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4F4">
        <w:rPr>
          <w:rFonts w:ascii="Arial" w:hAnsi="Arial" w:cs="Arial"/>
          <w:b/>
          <w:sz w:val="24"/>
          <w:szCs w:val="24"/>
        </w:rPr>
        <w:t>California Code of Regulations</w:t>
      </w:r>
    </w:p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TITLE 22.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SOCIAL SECURITY</w:t>
      </w:r>
    </w:p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DIVISION 9.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 PRE</w:t>
      </w:r>
      <w:r w:rsidRPr="002604F4">
        <w:rPr>
          <w:rFonts w:ascii="Arial" w:hAnsi="Arial" w:cs="Arial"/>
          <w:b/>
          <w:sz w:val="24"/>
          <w:szCs w:val="24"/>
        </w:rPr>
        <w:noBreakHyphen/>
        <w:t>HOSPITAL EMERGENCY MEDICAL SERVICES</w:t>
      </w:r>
    </w:p>
    <w:p w:rsidR="002604F4" w:rsidRPr="002604F4" w:rsidRDefault="002604F4" w:rsidP="002604F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CHAPTER 13.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 EMS System Regulations</w:t>
      </w:r>
    </w:p>
    <w:p w:rsidR="002604F4" w:rsidRDefault="002604F4" w:rsidP="002604F4">
      <w:pPr>
        <w:spacing w:after="0" w:line="240" w:lineRule="auto"/>
        <w:jc w:val="center"/>
        <w:rPr>
          <w:rFonts w:ascii="Shruti" w:hAnsi="Shruti" w:cs="Shruti"/>
          <w:b/>
          <w:sz w:val="28"/>
        </w:rPr>
      </w:pPr>
    </w:p>
    <w:p w:rsidR="00E321B8" w:rsidRDefault="00E321B8" w:rsidP="002604F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Adopt Section </w:t>
      </w:r>
      <w:r w:rsidR="00C650A7">
        <w:rPr>
          <w:rFonts w:ascii="Arial" w:hAnsi="Arial" w:cs="Arial"/>
          <w:b/>
          <w:sz w:val="24"/>
          <w:szCs w:val="24"/>
        </w:rPr>
        <w:t>100450.100</w:t>
      </w:r>
      <w:r>
        <w:rPr>
          <w:rFonts w:ascii="Arial" w:hAnsi="Arial" w:cs="Arial"/>
          <w:b/>
          <w:sz w:val="24"/>
          <w:szCs w:val="24"/>
        </w:rPr>
        <w:t xml:space="preserve"> to read:</w:t>
      </w:r>
    </w:p>
    <w:p w:rsidR="00820EAE" w:rsidRPr="00095871" w:rsidRDefault="00E321B8" w:rsidP="002604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871">
        <w:rPr>
          <w:rFonts w:ascii="Arial" w:hAnsi="Arial" w:cs="Arial"/>
          <w:b/>
          <w:sz w:val="24"/>
          <w:szCs w:val="24"/>
          <w:u w:val="single"/>
        </w:rPr>
        <w:t xml:space="preserve">§ </w:t>
      </w:r>
      <w:proofErr w:type="gramStart"/>
      <w:r w:rsidRPr="00095871">
        <w:rPr>
          <w:rFonts w:ascii="Arial" w:hAnsi="Arial" w:cs="Arial"/>
          <w:b/>
          <w:sz w:val="24"/>
          <w:szCs w:val="24"/>
          <w:u w:val="single"/>
        </w:rPr>
        <w:t>100450.100 .</w:t>
      </w:r>
      <w:proofErr w:type="gramEnd"/>
      <w:r w:rsidRPr="000958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>Appeal</w:t>
      </w:r>
      <w:r w:rsidR="00820EAE" w:rsidRPr="00095871">
        <w:rPr>
          <w:rFonts w:ascii="Arial" w:hAnsi="Arial" w:cs="Arial"/>
          <w:b/>
          <w:sz w:val="24"/>
          <w:szCs w:val="24"/>
          <w:u w:val="single"/>
        </w:rPr>
        <w:t xml:space="preserve"> Proceedings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604F4">
        <w:rPr>
          <w:rFonts w:ascii="Arial" w:hAnsi="Arial" w:cs="Arial"/>
          <w:b/>
          <w:sz w:val="24"/>
          <w:szCs w:val="24"/>
          <w:u w:val="single"/>
        </w:rPr>
        <w:t>to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 xml:space="preserve"> the Commission</w:t>
      </w:r>
    </w:p>
    <w:p w:rsidR="00154DD7" w:rsidRPr="00095871" w:rsidRDefault="00154DD7" w:rsidP="00820E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60D7C" w:rsidRPr="00095871" w:rsidRDefault="00820EAE" w:rsidP="002604F4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(a) </w:t>
      </w:r>
      <w:r w:rsidR="00A4000B" w:rsidRPr="00095871">
        <w:rPr>
          <w:rFonts w:ascii="Arial" w:hAnsi="Arial" w:cs="Arial"/>
          <w:sz w:val="24"/>
          <w:szCs w:val="24"/>
          <w:u w:val="single"/>
        </w:rPr>
        <w:t>Any proceeding by t</w:t>
      </w:r>
      <w:r w:rsidRPr="00095871">
        <w:rPr>
          <w:rFonts w:ascii="Arial" w:hAnsi="Arial" w:cs="Arial"/>
          <w:sz w:val="24"/>
          <w:szCs w:val="24"/>
          <w:u w:val="single"/>
        </w:rPr>
        <w:t xml:space="preserve">he Commission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to hear </w:t>
      </w:r>
      <w:r w:rsidRPr="00095871">
        <w:rPr>
          <w:rFonts w:ascii="Arial" w:hAnsi="Arial" w:cs="Arial"/>
          <w:sz w:val="24"/>
          <w:szCs w:val="24"/>
          <w:u w:val="single"/>
        </w:rPr>
        <w:t>an appeal of a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 local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D1ACB">
        <w:rPr>
          <w:rFonts w:ascii="Arial" w:hAnsi="Arial" w:cs="Arial"/>
          <w:sz w:val="24"/>
          <w:szCs w:val="24"/>
          <w:u w:val="single"/>
        </w:rPr>
        <w:t xml:space="preserve">emergency medical services </w:t>
      </w:r>
      <w:r w:rsidR="00A4000B" w:rsidRPr="00095871">
        <w:rPr>
          <w:rFonts w:ascii="Arial" w:hAnsi="Arial" w:cs="Arial"/>
          <w:sz w:val="24"/>
          <w:szCs w:val="24"/>
          <w:u w:val="single"/>
        </w:rPr>
        <w:t>agency</w:t>
      </w:r>
      <w:r w:rsidR="00AD1ACB">
        <w:rPr>
          <w:rFonts w:ascii="Arial" w:hAnsi="Arial" w:cs="Arial"/>
          <w:sz w:val="24"/>
          <w:szCs w:val="24"/>
          <w:u w:val="single"/>
        </w:rPr>
        <w:t>’s (LEMSA) emergency medical services (EMS)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Pr="00095871">
        <w:rPr>
          <w:rFonts w:ascii="Arial" w:hAnsi="Arial" w:cs="Arial"/>
          <w:sz w:val="24"/>
          <w:szCs w:val="24"/>
          <w:u w:val="single"/>
        </w:rPr>
        <w:t>plan</w:t>
      </w:r>
      <w:r w:rsidR="00AD1ACB">
        <w:rPr>
          <w:rFonts w:ascii="Arial" w:hAnsi="Arial" w:cs="Arial"/>
          <w:sz w:val="24"/>
          <w:szCs w:val="24"/>
          <w:u w:val="single"/>
        </w:rPr>
        <w:t>,</w:t>
      </w:r>
      <w:r w:rsidR="00D14118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>pursuant to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Health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and Safety Code </w:t>
      </w:r>
      <w:r w:rsidR="00AD1ACB">
        <w:rPr>
          <w:rFonts w:ascii="Arial" w:hAnsi="Arial" w:cs="Arial"/>
          <w:sz w:val="24"/>
          <w:szCs w:val="24"/>
          <w:u w:val="single"/>
        </w:rPr>
        <w:t>§</w:t>
      </w:r>
      <w:r w:rsidRPr="00095871">
        <w:rPr>
          <w:rFonts w:ascii="Arial" w:hAnsi="Arial" w:cs="Arial"/>
          <w:sz w:val="24"/>
          <w:szCs w:val="24"/>
          <w:u w:val="single"/>
        </w:rPr>
        <w:t>1797.105</w:t>
      </w:r>
      <w:r w:rsidR="00AD1ACB">
        <w:rPr>
          <w:rFonts w:ascii="Arial" w:hAnsi="Arial" w:cs="Arial"/>
          <w:sz w:val="24"/>
          <w:szCs w:val="24"/>
          <w:u w:val="single"/>
        </w:rPr>
        <w:t>,</w:t>
      </w:r>
      <w:r w:rsidR="00A4000B" w:rsidRPr="00095871" w:rsidDel="00A4000B">
        <w:rPr>
          <w:rFonts w:ascii="Arial" w:hAnsi="Arial" w:cs="Arial"/>
          <w:sz w:val="24"/>
          <w:szCs w:val="24"/>
          <w:u w:val="single"/>
        </w:rPr>
        <w:t xml:space="preserve">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shall be conducted in accordance with the provisions of the Administrative Procedure Act, Government Code Section 11500 et </w:t>
      </w:r>
      <w:proofErr w:type="spellStart"/>
      <w:r w:rsidRPr="00095871">
        <w:rPr>
          <w:rFonts w:ascii="Arial" w:hAnsi="Arial" w:cs="Arial"/>
          <w:sz w:val="24"/>
          <w:szCs w:val="24"/>
          <w:u w:val="single"/>
        </w:rPr>
        <w:t>seq</w:t>
      </w:r>
      <w:proofErr w:type="spellEnd"/>
      <w:r w:rsidRPr="00095871">
        <w:rPr>
          <w:rFonts w:ascii="Arial" w:hAnsi="Arial" w:cs="Arial"/>
          <w:sz w:val="24"/>
          <w:szCs w:val="24"/>
          <w:u w:val="single"/>
        </w:rPr>
        <w:t xml:space="preserve">, and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its associated regulations as contained </w:t>
      </w:r>
      <w:r w:rsidR="009C2295" w:rsidRPr="00095871">
        <w:rPr>
          <w:rFonts w:ascii="Arial" w:hAnsi="Arial" w:cs="Arial"/>
          <w:sz w:val="24"/>
          <w:szCs w:val="24"/>
          <w:u w:val="single"/>
        </w:rPr>
        <w:t>in Title 1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>of the California Code of Regulations.</w:t>
      </w:r>
    </w:p>
    <w:p w:rsidR="00B60D7C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b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The </w:t>
      </w:r>
      <w:r w:rsidR="00FC2FF5" w:rsidRPr="00095871">
        <w:rPr>
          <w:rFonts w:ascii="Arial" w:hAnsi="Arial" w:cs="Arial"/>
          <w:sz w:val="24"/>
          <w:szCs w:val="24"/>
          <w:u w:val="single"/>
        </w:rPr>
        <w:t xml:space="preserve">Office of Administrative Hearings, using an </w:t>
      </w:r>
      <w:r w:rsidRPr="00095871">
        <w:rPr>
          <w:rFonts w:ascii="Arial" w:hAnsi="Arial" w:cs="Arial"/>
          <w:sz w:val="24"/>
          <w:szCs w:val="24"/>
          <w:u w:val="single"/>
        </w:rPr>
        <w:t>administrative law judge</w:t>
      </w:r>
      <w:r w:rsidR="00FC2FF5" w:rsidRPr="00095871">
        <w:rPr>
          <w:rFonts w:ascii="Arial" w:hAnsi="Arial" w:cs="Arial"/>
          <w:sz w:val="24"/>
          <w:szCs w:val="24"/>
          <w:u w:val="single"/>
        </w:rPr>
        <w:t>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shall evaluate all information submitted by the Authority and the local EMS agency.</w:t>
      </w:r>
    </w:p>
    <w:p w:rsidR="00B60D7C" w:rsidRPr="00095871" w:rsidRDefault="00820EAE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c</w:t>
      </w:r>
      <w:r w:rsidRPr="00095871">
        <w:rPr>
          <w:rFonts w:ascii="Arial" w:hAnsi="Arial" w:cs="Arial"/>
          <w:sz w:val="24"/>
          <w:szCs w:val="24"/>
          <w:u w:val="single"/>
        </w:rPr>
        <w:t>) The administrative law judge</w:t>
      </w:r>
      <w:r w:rsidR="00F74884" w:rsidRPr="00095871">
        <w:rPr>
          <w:rFonts w:ascii="Arial" w:hAnsi="Arial" w:cs="Arial"/>
          <w:sz w:val="24"/>
          <w:szCs w:val="24"/>
          <w:u w:val="single"/>
        </w:rPr>
        <w:t>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F74884" w:rsidRPr="00095871">
        <w:rPr>
          <w:rFonts w:ascii="Arial" w:hAnsi="Arial" w:cs="Arial"/>
          <w:sz w:val="24"/>
          <w:szCs w:val="24"/>
          <w:u w:val="single"/>
        </w:rPr>
        <w:t>in making a</w:t>
      </w:r>
      <w:r w:rsidR="007D630F" w:rsidRPr="00095871">
        <w:rPr>
          <w:rFonts w:ascii="Arial" w:hAnsi="Arial" w:cs="Arial"/>
          <w:sz w:val="24"/>
          <w:szCs w:val="24"/>
          <w:u w:val="single"/>
        </w:rPr>
        <w:t xml:space="preserve"> proposed decision </w:t>
      </w:r>
      <w:r w:rsidR="00F74884" w:rsidRPr="00095871">
        <w:rPr>
          <w:rFonts w:ascii="Arial" w:hAnsi="Arial" w:cs="Arial"/>
          <w:sz w:val="24"/>
          <w:szCs w:val="24"/>
          <w:u w:val="single"/>
        </w:rPr>
        <w:t xml:space="preserve">to the Commission,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shall only 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make a recommendation </w:t>
      </w:r>
      <w:r w:rsidR="00B60D7C" w:rsidRPr="00095871">
        <w:rPr>
          <w:rFonts w:ascii="Arial" w:hAnsi="Arial" w:cs="Arial"/>
          <w:sz w:val="24"/>
          <w:szCs w:val="24"/>
          <w:u w:val="single"/>
        </w:rPr>
        <w:t xml:space="preserve">as described in Section 1797.105(c) of Division 2.5 of the Health and Safety Code </w:t>
      </w:r>
      <w:r w:rsidR="002363A6" w:rsidRPr="00095871">
        <w:rPr>
          <w:rFonts w:ascii="Arial" w:hAnsi="Arial" w:cs="Arial"/>
          <w:sz w:val="24"/>
          <w:szCs w:val="24"/>
          <w:u w:val="single"/>
        </w:rPr>
        <w:t>to</w:t>
      </w:r>
      <w:r w:rsidR="00C650A7" w:rsidRPr="00095871">
        <w:rPr>
          <w:rFonts w:ascii="Arial" w:hAnsi="Arial" w:cs="Arial"/>
          <w:sz w:val="24"/>
          <w:szCs w:val="24"/>
          <w:u w:val="single"/>
        </w:rPr>
        <w:t>: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60D7C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(1) </w:t>
      </w:r>
      <w:r w:rsidR="008C6CC5">
        <w:rPr>
          <w:rFonts w:ascii="Arial" w:hAnsi="Arial" w:cs="Arial"/>
          <w:sz w:val="24"/>
          <w:szCs w:val="24"/>
          <w:u w:val="single"/>
        </w:rPr>
        <w:t>S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ustain the determination of the authority, or </w:t>
      </w:r>
    </w:p>
    <w:p w:rsidR="00820EAE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(2) </w:t>
      </w:r>
      <w:r w:rsidR="008C6CC5">
        <w:rPr>
          <w:rFonts w:ascii="Arial" w:hAnsi="Arial" w:cs="Arial"/>
          <w:sz w:val="24"/>
          <w:szCs w:val="24"/>
          <w:u w:val="single"/>
        </w:rPr>
        <w:t>O</w:t>
      </w:r>
      <w:r w:rsidR="002363A6" w:rsidRPr="00095871">
        <w:rPr>
          <w:rFonts w:ascii="Arial" w:hAnsi="Arial" w:cs="Arial"/>
          <w:sz w:val="24"/>
          <w:szCs w:val="24"/>
          <w:u w:val="single"/>
        </w:rPr>
        <w:t>verrule the determination of the authority and permit l</w:t>
      </w:r>
      <w:r w:rsidRPr="00095871">
        <w:rPr>
          <w:rFonts w:ascii="Arial" w:hAnsi="Arial" w:cs="Arial"/>
          <w:sz w:val="24"/>
          <w:szCs w:val="24"/>
          <w:u w:val="single"/>
        </w:rPr>
        <w:t>ocal implementation of the plan.</w:t>
      </w:r>
    </w:p>
    <w:p w:rsidR="009D628E" w:rsidRPr="00095871" w:rsidRDefault="009D628E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d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Upon receipt of the Proposed Decision and Order from the Office of Administrative Hearings, the Commission shall </w:t>
      </w:r>
      <w:r w:rsidR="007D630F" w:rsidRPr="00095871">
        <w:rPr>
          <w:rFonts w:ascii="Arial" w:hAnsi="Arial" w:cs="Arial"/>
          <w:sz w:val="24"/>
          <w:szCs w:val="24"/>
          <w:u w:val="single"/>
        </w:rPr>
        <w:t xml:space="preserve">calendar a discussion and vote of the proposed decision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at the next regularly scheduled </w:t>
      </w:r>
      <w:r w:rsidR="00C650A7" w:rsidRPr="00095871">
        <w:rPr>
          <w:rFonts w:ascii="Arial" w:hAnsi="Arial" w:cs="Arial"/>
          <w:sz w:val="24"/>
          <w:szCs w:val="24"/>
          <w:u w:val="single"/>
        </w:rPr>
        <w:t xml:space="preserve">Commission </w:t>
      </w:r>
      <w:r w:rsidRPr="00095871">
        <w:rPr>
          <w:rFonts w:ascii="Arial" w:hAnsi="Arial" w:cs="Arial"/>
          <w:sz w:val="24"/>
          <w:szCs w:val="24"/>
          <w:u w:val="single"/>
        </w:rPr>
        <w:t>meeting.</w:t>
      </w:r>
    </w:p>
    <w:p w:rsidR="00756292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lastRenderedPageBreak/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e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 </w:t>
      </w:r>
      <w:r w:rsidR="00FC4E17">
        <w:rPr>
          <w:rFonts w:ascii="Arial" w:hAnsi="Arial" w:cs="Arial"/>
          <w:sz w:val="24"/>
          <w:szCs w:val="24"/>
          <w:u w:val="single"/>
        </w:rPr>
        <w:t xml:space="preserve">The Commission shall permit </w:t>
      </w:r>
      <w:r w:rsidRPr="00095871">
        <w:rPr>
          <w:rFonts w:ascii="Arial" w:hAnsi="Arial" w:cs="Arial"/>
          <w:sz w:val="24"/>
          <w:szCs w:val="24"/>
          <w:u w:val="single"/>
        </w:rPr>
        <w:t>Public comment</w:t>
      </w:r>
      <w:r w:rsidR="00FC4E17">
        <w:rPr>
          <w:rFonts w:ascii="Arial" w:hAnsi="Arial" w:cs="Arial"/>
          <w:sz w:val="24"/>
          <w:szCs w:val="24"/>
          <w:u w:val="single"/>
        </w:rPr>
        <w:t xml:space="preserve"> </w:t>
      </w:r>
      <w:r w:rsidR="006419DE">
        <w:rPr>
          <w:rFonts w:ascii="Arial" w:hAnsi="Arial" w:cs="Arial"/>
          <w:sz w:val="24"/>
          <w:szCs w:val="24"/>
          <w:u w:val="single"/>
        </w:rPr>
        <w:t>pursuant to the Bagley-Keene Open Meeting act</w:t>
      </w:r>
      <w:r w:rsidRPr="00095871">
        <w:rPr>
          <w:rFonts w:ascii="Arial" w:hAnsi="Arial" w:cs="Arial"/>
          <w:sz w:val="24"/>
          <w:szCs w:val="24"/>
          <w:u w:val="single"/>
        </w:rPr>
        <w:t>.</w:t>
      </w:r>
      <w:r w:rsidR="006419DE">
        <w:rPr>
          <w:rFonts w:ascii="Arial" w:hAnsi="Arial" w:cs="Arial"/>
          <w:sz w:val="24"/>
          <w:szCs w:val="24"/>
          <w:u w:val="single"/>
        </w:rPr>
        <w:t xml:space="preserve">  The Commission shall not accept </w:t>
      </w:r>
      <w:r w:rsidR="004A43AF">
        <w:rPr>
          <w:rFonts w:ascii="Arial" w:hAnsi="Arial" w:cs="Arial"/>
          <w:sz w:val="24"/>
          <w:szCs w:val="24"/>
          <w:u w:val="single"/>
        </w:rPr>
        <w:t xml:space="preserve">new evidence </w:t>
      </w:r>
      <w:r w:rsidR="006419DE">
        <w:rPr>
          <w:rFonts w:ascii="Arial" w:hAnsi="Arial" w:cs="Arial"/>
          <w:sz w:val="24"/>
          <w:szCs w:val="24"/>
          <w:u w:val="single"/>
        </w:rPr>
        <w:t xml:space="preserve">at the meeting, but shall rely </w:t>
      </w:r>
      <w:r w:rsidR="00FC4E17">
        <w:rPr>
          <w:rFonts w:ascii="Arial" w:hAnsi="Arial" w:cs="Arial"/>
          <w:sz w:val="24"/>
          <w:szCs w:val="24"/>
          <w:u w:val="single"/>
        </w:rPr>
        <w:t xml:space="preserve">solely </w:t>
      </w:r>
      <w:r w:rsidR="006419DE">
        <w:rPr>
          <w:rFonts w:ascii="Arial" w:hAnsi="Arial" w:cs="Arial"/>
          <w:sz w:val="24"/>
          <w:szCs w:val="24"/>
          <w:u w:val="single"/>
        </w:rPr>
        <w:t xml:space="preserve">on the evidence </w:t>
      </w:r>
      <w:r w:rsidR="004A43AF">
        <w:rPr>
          <w:rFonts w:ascii="Arial" w:hAnsi="Arial" w:cs="Arial"/>
          <w:sz w:val="24"/>
          <w:szCs w:val="24"/>
          <w:u w:val="single"/>
        </w:rPr>
        <w:t xml:space="preserve">of record </w:t>
      </w:r>
      <w:r w:rsidR="00FC4E17">
        <w:rPr>
          <w:rFonts w:ascii="Arial" w:hAnsi="Arial" w:cs="Arial"/>
          <w:sz w:val="24"/>
          <w:szCs w:val="24"/>
          <w:u w:val="single"/>
        </w:rPr>
        <w:t>at the administrative</w:t>
      </w:r>
      <w:r w:rsidR="006419DE">
        <w:rPr>
          <w:rFonts w:ascii="Arial" w:hAnsi="Arial" w:cs="Arial"/>
          <w:sz w:val="24"/>
          <w:szCs w:val="24"/>
          <w:u w:val="single"/>
        </w:rPr>
        <w:t xml:space="preserve"> hearing.</w:t>
      </w:r>
    </w:p>
    <w:p w:rsidR="00FC2FF5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f</w:t>
      </w:r>
      <w:r w:rsidRPr="00095871">
        <w:rPr>
          <w:rFonts w:ascii="Arial" w:hAnsi="Arial" w:cs="Arial"/>
          <w:sz w:val="24"/>
          <w:szCs w:val="24"/>
          <w:u w:val="single"/>
        </w:rPr>
        <w:t>) The Commission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’s </w:t>
      </w:r>
      <w:r w:rsidR="006419DE">
        <w:rPr>
          <w:rFonts w:ascii="Arial" w:hAnsi="Arial" w:cs="Arial"/>
          <w:sz w:val="24"/>
          <w:szCs w:val="24"/>
          <w:u w:val="single"/>
        </w:rPr>
        <w:t>vote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6419DE">
        <w:rPr>
          <w:rFonts w:ascii="Arial" w:hAnsi="Arial" w:cs="Arial"/>
          <w:sz w:val="24"/>
          <w:szCs w:val="24"/>
          <w:u w:val="single"/>
        </w:rPr>
        <w:t xml:space="preserve">on the proposed decision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is limited to </w:t>
      </w:r>
      <w:r w:rsidR="006419DE">
        <w:rPr>
          <w:rFonts w:ascii="Arial" w:hAnsi="Arial" w:cs="Arial"/>
          <w:sz w:val="24"/>
          <w:szCs w:val="24"/>
          <w:u w:val="single"/>
        </w:rPr>
        <w:t xml:space="preserve">the following: </w:t>
      </w:r>
    </w:p>
    <w:p w:rsidR="00FC2FF5" w:rsidRPr="00095871" w:rsidRDefault="00FC2FF5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(1) </w:t>
      </w:r>
      <w:proofErr w:type="gramStart"/>
      <w:r w:rsidR="006419DE">
        <w:rPr>
          <w:rFonts w:ascii="Arial" w:hAnsi="Arial" w:cs="Arial"/>
          <w:sz w:val="24"/>
          <w:szCs w:val="24"/>
          <w:u w:val="single"/>
        </w:rPr>
        <w:t>a</w:t>
      </w:r>
      <w:r w:rsidR="003F74CD">
        <w:rPr>
          <w:rFonts w:ascii="Arial" w:hAnsi="Arial" w:cs="Arial"/>
          <w:sz w:val="24"/>
          <w:szCs w:val="24"/>
          <w:u w:val="single"/>
        </w:rPr>
        <w:t>dopt</w:t>
      </w:r>
      <w:proofErr w:type="gramEnd"/>
      <w:r w:rsidR="006419DE">
        <w:rPr>
          <w:rFonts w:ascii="Arial" w:hAnsi="Arial" w:cs="Arial"/>
          <w:sz w:val="24"/>
          <w:szCs w:val="24"/>
          <w:u w:val="single"/>
        </w:rPr>
        <w:t xml:space="preserve"> the administrative law judge’s proposed decision,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or </w:t>
      </w:r>
    </w:p>
    <w:p w:rsidR="00FC2FF5" w:rsidRPr="00095871" w:rsidRDefault="00FC2FF5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(2) </w:t>
      </w:r>
      <w:proofErr w:type="gramStart"/>
      <w:r w:rsidR="003F74CD">
        <w:rPr>
          <w:rFonts w:ascii="Arial" w:hAnsi="Arial" w:cs="Arial"/>
          <w:sz w:val="24"/>
          <w:szCs w:val="24"/>
          <w:u w:val="single"/>
        </w:rPr>
        <w:t>not</w:t>
      </w:r>
      <w:proofErr w:type="gramEnd"/>
      <w:r w:rsidR="003F74CD">
        <w:rPr>
          <w:rFonts w:ascii="Arial" w:hAnsi="Arial" w:cs="Arial"/>
          <w:sz w:val="24"/>
          <w:szCs w:val="24"/>
          <w:u w:val="single"/>
        </w:rPr>
        <w:t xml:space="preserve"> adopt</w:t>
      </w:r>
      <w:r w:rsidR="006419DE">
        <w:rPr>
          <w:rFonts w:ascii="Arial" w:hAnsi="Arial" w:cs="Arial"/>
          <w:sz w:val="24"/>
          <w:szCs w:val="24"/>
          <w:u w:val="single"/>
        </w:rPr>
        <w:t xml:space="preserve"> the administrative law judges proposed decision, or</w:t>
      </w:r>
    </w:p>
    <w:p w:rsidR="002363A6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3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</w:t>
      </w:r>
      <w:proofErr w:type="gramStart"/>
      <w:r w:rsidR="006419DE">
        <w:rPr>
          <w:rFonts w:ascii="Arial" w:hAnsi="Arial" w:cs="Arial"/>
          <w:sz w:val="24"/>
          <w:szCs w:val="24"/>
          <w:u w:val="single"/>
        </w:rPr>
        <w:t>return</w:t>
      </w:r>
      <w:proofErr w:type="gramEnd"/>
      <w:r w:rsidR="006419DE">
        <w:rPr>
          <w:rFonts w:ascii="Arial" w:hAnsi="Arial" w:cs="Arial"/>
          <w:sz w:val="24"/>
          <w:szCs w:val="24"/>
          <w:u w:val="single"/>
        </w:rPr>
        <w:t xml:space="preserve"> the proposed decision to the office of Administrative Hearings for re-hearing if the proposed </w:t>
      </w:r>
      <w:r w:rsidR="00D14118" w:rsidRPr="00095871">
        <w:rPr>
          <w:rFonts w:ascii="Arial" w:hAnsi="Arial" w:cs="Arial"/>
          <w:sz w:val="24"/>
          <w:szCs w:val="24"/>
          <w:u w:val="single"/>
        </w:rPr>
        <w:t>decision</w:t>
      </w:r>
      <w:r w:rsidR="00B60D7C" w:rsidRPr="00095871">
        <w:rPr>
          <w:rFonts w:ascii="Arial" w:hAnsi="Arial" w:cs="Arial"/>
          <w:sz w:val="24"/>
          <w:szCs w:val="24"/>
          <w:u w:val="single"/>
        </w:rPr>
        <w:t xml:space="preserve"> is inconsistent with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this article or </w:t>
      </w:r>
      <w:r w:rsidR="00B60D7C" w:rsidRPr="00095871">
        <w:rPr>
          <w:rFonts w:ascii="Arial" w:hAnsi="Arial" w:cs="Arial"/>
          <w:sz w:val="24"/>
          <w:szCs w:val="24"/>
          <w:u w:val="single"/>
        </w:rPr>
        <w:t>statute or regulations.</w:t>
      </w:r>
    </w:p>
    <w:p w:rsidR="002363A6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g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The decision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by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the Commission shall be </w:t>
      </w:r>
      <w:r w:rsidR="00C2060E" w:rsidRPr="00095871">
        <w:rPr>
          <w:rFonts w:ascii="Arial" w:hAnsi="Arial" w:cs="Arial"/>
          <w:sz w:val="24"/>
          <w:szCs w:val="24"/>
          <w:u w:val="single"/>
        </w:rPr>
        <w:t>by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simple majority vote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of a quorum </w:t>
      </w:r>
      <w:r w:rsidRPr="00095871">
        <w:rPr>
          <w:rFonts w:ascii="Arial" w:hAnsi="Arial" w:cs="Arial"/>
          <w:sz w:val="24"/>
          <w:szCs w:val="24"/>
          <w:u w:val="single"/>
        </w:rPr>
        <w:t>of those members present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 at the meeting where the proposed decision is scheduled as an agenda item</w:t>
      </w:r>
      <w:r w:rsidRPr="00095871">
        <w:rPr>
          <w:rFonts w:ascii="Arial" w:hAnsi="Arial" w:cs="Arial"/>
          <w:sz w:val="24"/>
          <w:szCs w:val="24"/>
          <w:u w:val="single"/>
        </w:rPr>
        <w:t>.</w:t>
      </w:r>
    </w:p>
    <w:p w:rsidR="00756292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h</w:t>
      </w:r>
      <w:r w:rsidRPr="00095871">
        <w:rPr>
          <w:rFonts w:ascii="Arial" w:hAnsi="Arial" w:cs="Arial"/>
          <w:sz w:val="24"/>
          <w:szCs w:val="24"/>
          <w:u w:val="single"/>
        </w:rPr>
        <w:t>)  The decision of the Commission is final.</w:t>
      </w:r>
    </w:p>
    <w:p w:rsidR="002363A6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i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</w:t>
      </w:r>
      <w:r w:rsidR="0004385B" w:rsidRPr="00095871">
        <w:rPr>
          <w:rFonts w:ascii="Arial" w:hAnsi="Arial" w:cs="Arial"/>
          <w:sz w:val="24"/>
          <w:szCs w:val="24"/>
          <w:u w:val="single"/>
        </w:rPr>
        <w:t xml:space="preserve">Pursuant to California Code of Regulations Title 1, Section 1042, the prevailing party may recover costs. </w:t>
      </w:r>
    </w:p>
    <w:p w:rsidR="00E321B8" w:rsidRPr="00095871" w:rsidRDefault="00E321B8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:rsidR="00E321B8" w:rsidRPr="00095871" w:rsidRDefault="00E321B8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Authority:  Section 1797.107 of the Health and Safety Code</w:t>
      </w:r>
    </w:p>
    <w:p w:rsidR="00820EAE" w:rsidRPr="00095871" w:rsidRDefault="00E321B8" w:rsidP="003C3E3D">
      <w:pPr>
        <w:spacing w:after="0" w:line="480" w:lineRule="auto"/>
        <w:rPr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Reference:  Sections 1797.105 and 254</w:t>
      </w:r>
    </w:p>
    <w:p w:rsidR="00820EAE" w:rsidRPr="00095871" w:rsidRDefault="00820EAE" w:rsidP="003C3E3D">
      <w:pPr>
        <w:spacing w:line="480" w:lineRule="auto"/>
        <w:rPr>
          <w:u w:val="single"/>
        </w:rPr>
      </w:pPr>
    </w:p>
    <w:sectPr w:rsidR="00820EAE" w:rsidRPr="00095871" w:rsidSect="00995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F7" w:rsidRDefault="00A41BF7" w:rsidP="00A41BF7">
      <w:pPr>
        <w:spacing w:after="0" w:line="240" w:lineRule="auto"/>
      </w:pPr>
      <w:r>
        <w:separator/>
      </w:r>
    </w:p>
  </w:endnote>
  <w:endnote w:type="continuationSeparator" w:id="0">
    <w:p w:rsidR="00A41BF7" w:rsidRDefault="00A41BF7" w:rsidP="00A4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F7" w:rsidRDefault="00A41BF7" w:rsidP="00A41BF7">
      <w:pPr>
        <w:spacing w:after="0" w:line="240" w:lineRule="auto"/>
      </w:pPr>
      <w:r>
        <w:separator/>
      </w:r>
    </w:p>
  </w:footnote>
  <w:footnote w:type="continuationSeparator" w:id="0">
    <w:p w:rsidR="00A41BF7" w:rsidRDefault="00A41BF7" w:rsidP="00A4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09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09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09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E"/>
    <w:rsid w:val="0004385B"/>
    <w:rsid w:val="00091E03"/>
    <w:rsid w:val="00095871"/>
    <w:rsid w:val="000972E8"/>
    <w:rsid w:val="000E3541"/>
    <w:rsid w:val="00154DD7"/>
    <w:rsid w:val="002363A6"/>
    <w:rsid w:val="002604F4"/>
    <w:rsid w:val="003C3E3D"/>
    <w:rsid w:val="003F74CD"/>
    <w:rsid w:val="004A43AF"/>
    <w:rsid w:val="005C7FFB"/>
    <w:rsid w:val="006419DE"/>
    <w:rsid w:val="006A4FC9"/>
    <w:rsid w:val="00756292"/>
    <w:rsid w:val="007D630F"/>
    <w:rsid w:val="00820EAE"/>
    <w:rsid w:val="008C6CC5"/>
    <w:rsid w:val="009418A4"/>
    <w:rsid w:val="00995171"/>
    <w:rsid w:val="009C2295"/>
    <w:rsid w:val="009D628E"/>
    <w:rsid w:val="009F3AAC"/>
    <w:rsid w:val="00A4000B"/>
    <w:rsid w:val="00A41BF7"/>
    <w:rsid w:val="00A65FBD"/>
    <w:rsid w:val="00AD1ACB"/>
    <w:rsid w:val="00B60D7C"/>
    <w:rsid w:val="00C2060E"/>
    <w:rsid w:val="00C650A7"/>
    <w:rsid w:val="00D14118"/>
    <w:rsid w:val="00E321B8"/>
    <w:rsid w:val="00EF2295"/>
    <w:rsid w:val="00F74884"/>
    <w:rsid w:val="00FC2FF5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F7"/>
  </w:style>
  <w:style w:type="paragraph" w:styleId="Footer">
    <w:name w:val="footer"/>
    <w:basedOn w:val="Normal"/>
    <w:link w:val="Foot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F7"/>
  </w:style>
  <w:style w:type="character" w:styleId="LineNumber">
    <w:name w:val="line number"/>
    <w:basedOn w:val="DefaultParagraphFont"/>
    <w:uiPriority w:val="99"/>
    <w:semiHidden/>
    <w:unhideWhenUsed/>
    <w:rsid w:val="0099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F7"/>
  </w:style>
  <w:style w:type="paragraph" w:styleId="Footer">
    <w:name w:val="footer"/>
    <w:basedOn w:val="Normal"/>
    <w:link w:val="Foot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F7"/>
  </w:style>
  <w:style w:type="character" w:styleId="LineNumber">
    <w:name w:val="line number"/>
    <w:basedOn w:val="DefaultParagraphFont"/>
    <w:uiPriority w:val="99"/>
    <w:semiHidden/>
    <w:unhideWhenUsed/>
    <w:rsid w:val="0099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McGinnis, Tom@EMSA</cp:lastModifiedBy>
  <cp:revision>2</cp:revision>
  <cp:lastPrinted>2015-01-13T01:40:00Z</cp:lastPrinted>
  <dcterms:created xsi:type="dcterms:W3CDTF">2015-02-13T16:29:00Z</dcterms:created>
  <dcterms:modified xsi:type="dcterms:W3CDTF">2015-02-13T16:29:00Z</dcterms:modified>
</cp:coreProperties>
</file>