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9A" w:rsidRDefault="0073149A">
      <w:pPr>
        <w:rPr>
          <w:b/>
        </w:rPr>
      </w:pPr>
    </w:p>
    <w:p w:rsidR="00124272" w:rsidRDefault="00124272">
      <w:r>
        <w:rPr>
          <w:b/>
        </w:rPr>
        <w:t>DATE:</w:t>
      </w:r>
      <w:r w:rsidR="005F1B1B">
        <w:tab/>
      </w:r>
      <w:r w:rsidR="0032305E">
        <w:t xml:space="preserve">          </w:t>
      </w:r>
      <w:r w:rsidR="00831CB4">
        <w:t>March 18, 2015</w:t>
      </w:r>
    </w:p>
    <w:p w:rsidR="00124272" w:rsidRDefault="00124272"/>
    <w:p w:rsidR="00124272" w:rsidRPr="0073149A" w:rsidRDefault="00124272">
      <w:r>
        <w:rPr>
          <w:b/>
        </w:rPr>
        <w:t>TO:</w:t>
      </w:r>
      <w:r>
        <w:rPr>
          <w:b/>
        </w:rPr>
        <w:tab/>
      </w:r>
      <w:r>
        <w:rPr>
          <w:b/>
        </w:rPr>
        <w:tab/>
      </w:r>
      <w:r w:rsidR="0032305E">
        <w:rPr>
          <w:b/>
        </w:rPr>
        <w:t xml:space="preserve">          </w:t>
      </w:r>
      <w:r w:rsidR="0032305E">
        <w:t>Commission on EMS</w:t>
      </w:r>
    </w:p>
    <w:p w:rsidR="00124272" w:rsidRDefault="00124272">
      <w:pPr>
        <w:rPr>
          <w:b/>
        </w:rPr>
      </w:pPr>
    </w:p>
    <w:p w:rsidR="00124272" w:rsidRPr="0073149A" w:rsidRDefault="00124272">
      <w:r>
        <w:rPr>
          <w:b/>
        </w:rPr>
        <w:t>FROM:</w:t>
      </w:r>
      <w:r>
        <w:rPr>
          <w:b/>
        </w:rPr>
        <w:tab/>
      </w:r>
      <w:r w:rsidR="0032305E">
        <w:rPr>
          <w:b/>
        </w:rPr>
        <w:t xml:space="preserve">          </w:t>
      </w:r>
      <w:r w:rsidR="0032305E">
        <w:t xml:space="preserve">Howard Backer, MD, MPH, </w:t>
      </w:r>
      <w:proofErr w:type="gramStart"/>
      <w:r w:rsidR="0032305E">
        <w:t>FACEP</w:t>
      </w:r>
      <w:proofErr w:type="gramEnd"/>
    </w:p>
    <w:p w:rsidR="00124272" w:rsidRPr="0073149A" w:rsidRDefault="0073149A">
      <w:r w:rsidRPr="0073149A">
        <w:tab/>
      </w:r>
      <w:r w:rsidRPr="0073149A">
        <w:tab/>
      </w:r>
      <w:r w:rsidR="0032305E">
        <w:t xml:space="preserve">          Director</w:t>
      </w:r>
      <w:r w:rsidR="00124272" w:rsidRPr="0073149A">
        <w:tab/>
      </w:r>
      <w:r w:rsidR="00124272" w:rsidRPr="0073149A">
        <w:tab/>
      </w:r>
    </w:p>
    <w:p w:rsidR="00124272" w:rsidRPr="0073149A" w:rsidRDefault="00124272"/>
    <w:p w:rsidR="00124272" w:rsidRPr="0032305E" w:rsidRDefault="0032305E">
      <w:r>
        <w:rPr>
          <w:b/>
        </w:rPr>
        <w:t>PREPARED BY:</w:t>
      </w:r>
      <w:r w:rsidR="0051757F">
        <w:rPr>
          <w:b/>
        </w:rPr>
        <w:tab/>
      </w:r>
      <w:r w:rsidR="0051757F">
        <w:t>Sean Trask, Chief</w:t>
      </w:r>
    </w:p>
    <w:p w:rsidR="0073149A" w:rsidRDefault="0051757F" w:rsidP="0051757F">
      <w:pPr>
        <w:ind w:left="1440" w:firstLine="720"/>
      </w:pPr>
      <w:r>
        <w:t xml:space="preserve">EMS Personnel Division </w:t>
      </w:r>
    </w:p>
    <w:p w:rsidR="0032305E" w:rsidRDefault="0032305E"/>
    <w:p w:rsidR="00124272" w:rsidRDefault="00CB50F9">
      <w:r>
        <w:rPr>
          <w:b/>
        </w:rPr>
        <w:t xml:space="preserve">SUBJECT:              </w:t>
      </w:r>
      <w:r w:rsidR="0051757F">
        <w:t xml:space="preserve">Commission on EMS Bylaws </w:t>
      </w:r>
    </w:p>
    <w:p w:rsidR="00CB50F9" w:rsidRDefault="00CB50F9"/>
    <w:p w:rsidR="00CB50F9" w:rsidRDefault="00CB50F9">
      <w:pPr>
        <w:rPr>
          <w:b/>
          <w:u w:val="single"/>
        </w:rPr>
      </w:pPr>
      <w:r>
        <w:rPr>
          <w:b/>
          <w:u w:val="single"/>
        </w:rPr>
        <w:t>RECOMMENDED ACTION:</w:t>
      </w:r>
    </w:p>
    <w:p w:rsidR="00CB50F9" w:rsidRDefault="00CB50F9"/>
    <w:p w:rsidR="00CB50F9" w:rsidRDefault="0051757F">
      <w:r>
        <w:t>Approve the Proposed Changes to the Commission on EMS Bylaws</w:t>
      </w:r>
      <w:r w:rsidR="00CB50F9">
        <w:t>.</w:t>
      </w:r>
    </w:p>
    <w:p w:rsidR="00CB50F9" w:rsidRDefault="00CB50F9"/>
    <w:p w:rsidR="00CB50F9" w:rsidRDefault="00CB50F9">
      <w:pPr>
        <w:rPr>
          <w:b/>
          <w:u w:val="single"/>
        </w:rPr>
      </w:pPr>
      <w:r>
        <w:rPr>
          <w:b/>
          <w:u w:val="single"/>
        </w:rPr>
        <w:t>FISCAL IMPACT:</w:t>
      </w:r>
    </w:p>
    <w:p w:rsidR="00CB50F9" w:rsidRDefault="00CB50F9"/>
    <w:p w:rsidR="0051757F" w:rsidRDefault="0001531C">
      <w:r>
        <w:t>In the event the Commission call</w:t>
      </w:r>
      <w:r w:rsidR="00F226DD">
        <w:t>s a s</w:t>
      </w:r>
      <w:r>
        <w:t>pecial</w:t>
      </w:r>
      <w:r w:rsidR="00F226DD">
        <w:t xml:space="preserve"> or emergency</w:t>
      </w:r>
      <w:r>
        <w:t xml:space="preserve"> meeting</w:t>
      </w:r>
      <w:r w:rsidR="00F226DD">
        <w:t xml:space="preserve">, there will be costs associated with travel reimbursement for commissioners.  </w:t>
      </w:r>
      <w:r w:rsidR="0051757F">
        <w:t xml:space="preserve">  </w:t>
      </w:r>
    </w:p>
    <w:p w:rsidR="00CB50F9" w:rsidRDefault="0051757F">
      <w:r>
        <w:t xml:space="preserve"> </w:t>
      </w:r>
    </w:p>
    <w:p w:rsidR="00CB50F9" w:rsidRDefault="00CB50F9">
      <w:pPr>
        <w:rPr>
          <w:b/>
          <w:u w:val="single"/>
        </w:rPr>
      </w:pPr>
      <w:r>
        <w:rPr>
          <w:b/>
          <w:u w:val="single"/>
        </w:rPr>
        <w:t>DISCUSSION:</w:t>
      </w:r>
    </w:p>
    <w:p w:rsidR="00CB50F9" w:rsidRDefault="00CB50F9">
      <w:pPr>
        <w:rPr>
          <w:b/>
          <w:u w:val="single"/>
        </w:rPr>
      </w:pPr>
    </w:p>
    <w:p w:rsidR="00E5595A" w:rsidRDefault="00E5595A">
      <w:r>
        <w:t>The EMS Authority has prepared proposed amendments to the Commission on EMS Bylaws</w:t>
      </w:r>
      <w:r w:rsidR="00DD4C33">
        <w:t xml:space="preserve"> (Bylaws)</w:t>
      </w:r>
      <w:r>
        <w:t>.  The proposed changes are designated with strikeouts for deleted text and underlines for new text.  The proposed amendments are in response to the direction of the Commission on EMS at the December 3, 2014 Commission meeting to prepare emergency and non-emergency regulations to delegate the Commission’s authority to hear appeals</w:t>
      </w:r>
      <w:r w:rsidR="00F226DD">
        <w:t xml:space="preserve"> of the EMS Authority’s decision on a local EMS plan</w:t>
      </w:r>
      <w:r>
        <w:t xml:space="preserve"> to the Office of Administrative Hearings.   </w:t>
      </w:r>
    </w:p>
    <w:p w:rsidR="00E5595A" w:rsidRDefault="00E5595A"/>
    <w:p w:rsidR="00A673ED" w:rsidRDefault="00A673ED">
      <w:r>
        <w:t xml:space="preserve">The current </w:t>
      </w:r>
      <w:proofErr w:type="gramStart"/>
      <w:r>
        <w:t xml:space="preserve">version of the </w:t>
      </w:r>
      <w:r w:rsidR="00DD4C33">
        <w:t>B</w:t>
      </w:r>
      <w:r>
        <w:t>ylaws, dated September 2010, lack</w:t>
      </w:r>
      <w:proofErr w:type="gramEnd"/>
      <w:r>
        <w:t xml:space="preserve"> the details of the appeal process</w:t>
      </w:r>
      <w:r w:rsidR="00DD4C33">
        <w:t xml:space="preserve"> and are in need of updates for consistency with the Bagley-Keene Open Meeting Act</w:t>
      </w:r>
      <w:r>
        <w:t xml:space="preserve">. </w:t>
      </w:r>
    </w:p>
    <w:p w:rsidR="00A673ED" w:rsidRDefault="00A673ED"/>
    <w:p w:rsidR="009F35C2" w:rsidRDefault="00DD4C33">
      <w:r>
        <w:t>I</w:t>
      </w:r>
      <w:r w:rsidR="009F35C2">
        <w:t xml:space="preserve">n order </w:t>
      </w:r>
      <w:r>
        <w:t xml:space="preserve">for the Commission </w:t>
      </w:r>
      <w:r w:rsidR="009F35C2">
        <w:t xml:space="preserve">to delegate </w:t>
      </w:r>
      <w:r>
        <w:t>it</w:t>
      </w:r>
      <w:r w:rsidR="009F35C2">
        <w:t xml:space="preserve">’s authority to hear </w:t>
      </w:r>
      <w:r>
        <w:t xml:space="preserve">local EMS plan </w:t>
      </w:r>
      <w:r w:rsidR="009F35C2">
        <w:t>appeals, Bylaws</w:t>
      </w:r>
      <w:r w:rsidR="003E3F76">
        <w:t xml:space="preserve"> </w:t>
      </w:r>
      <w:r>
        <w:t xml:space="preserve">need to be amended and </w:t>
      </w:r>
      <w:r w:rsidR="003E3F76">
        <w:t>adopted by the Commission</w:t>
      </w:r>
      <w:r w:rsidR="009F35C2">
        <w:t xml:space="preserve">.   </w:t>
      </w:r>
    </w:p>
    <w:p w:rsidR="00F226DD" w:rsidRDefault="00F226DD"/>
    <w:p w:rsidR="00F226DD" w:rsidRDefault="00F226DD"/>
    <w:p w:rsidR="00F226DD" w:rsidRDefault="00F226DD"/>
    <w:p w:rsidR="00F226DD" w:rsidRDefault="00F226DD"/>
    <w:p w:rsidR="00F226DD" w:rsidRDefault="00F226DD"/>
    <w:p w:rsidR="00F226DD" w:rsidRDefault="00F226DD"/>
    <w:p w:rsidR="00E5595A" w:rsidRDefault="003E3F76">
      <w:r>
        <w:lastRenderedPageBreak/>
        <w:t xml:space="preserve">In addition to the delegation of the appeal authority, other sections of the bylaws contain proposed </w:t>
      </w:r>
      <w:r w:rsidR="00E5595A">
        <w:t xml:space="preserve">amendments </w:t>
      </w:r>
      <w:r>
        <w:t xml:space="preserve">for </w:t>
      </w:r>
      <w:r w:rsidR="00E5595A">
        <w:t>consistency with the Bagley-Keene Open Meeting Act,</w:t>
      </w:r>
      <w:r>
        <w:t xml:space="preserve"> those amendments </w:t>
      </w:r>
      <w:r w:rsidR="00E5595A">
        <w:t>are:</w:t>
      </w:r>
    </w:p>
    <w:p w:rsidR="00E5595A" w:rsidRDefault="00E5595A" w:rsidP="00E5595A">
      <w:pPr>
        <w:pStyle w:val="ListParagraph"/>
        <w:numPr>
          <w:ilvl w:val="0"/>
          <w:numId w:val="1"/>
        </w:numPr>
        <w:contextualSpacing w:val="0"/>
      </w:pPr>
      <w:r>
        <w:t xml:space="preserve">Pages 1 &amp; 2 </w:t>
      </w:r>
    </w:p>
    <w:p w:rsidR="00E5595A" w:rsidRDefault="00E5595A" w:rsidP="00E5595A">
      <w:pPr>
        <w:pStyle w:val="ListParagraph"/>
        <w:numPr>
          <w:ilvl w:val="1"/>
          <w:numId w:val="1"/>
        </w:numPr>
        <w:contextualSpacing w:val="0"/>
      </w:pPr>
      <w:r>
        <w:t>Change the effective date.</w:t>
      </w:r>
    </w:p>
    <w:p w:rsidR="00E5595A" w:rsidRDefault="00E5595A" w:rsidP="00E5595A">
      <w:pPr>
        <w:pStyle w:val="ListParagraph"/>
        <w:numPr>
          <w:ilvl w:val="1"/>
          <w:numId w:val="1"/>
        </w:numPr>
        <w:contextualSpacing w:val="0"/>
      </w:pPr>
      <w:r>
        <w:t xml:space="preserve">Item II Appeal Functions – </w:t>
      </w:r>
      <w:r w:rsidR="003E3F76">
        <w:t xml:space="preserve">amended </w:t>
      </w:r>
      <w:r>
        <w:t xml:space="preserve">old language and inserted </w:t>
      </w:r>
      <w:r w:rsidR="003E3F76">
        <w:t>new appeal process consistent with the proposed appeal regulations</w:t>
      </w:r>
      <w:r>
        <w:t xml:space="preserve">. </w:t>
      </w:r>
    </w:p>
    <w:p w:rsidR="00E5595A" w:rsidRDefault="00DD4C33" w:rsidP="003E3F76">
      <w:pPr>
        <w:pStyle w:val="ListParagraph"/>
        <w:numPr>
          <w:ilvl w:val="0"/>
          <w:numId w:val="1"/>
        </w:numPr>
        <w:contextualSpacing w:val="0"/>
      </w:pPr>
      <w:r>
        <w:t xml:space="preserve">Page 4, Item I Officers – Delete </w:t>
      </w:r>
      <w:r w:rsidR="00E5595A">
        <w:t>the closed ballot language.</w:t>
      </w:r>
      <w:r w:rsidR="003E3F76">
        <w:t xml:space="preserve"> This is inconsistent with the Open Meeting Law. </w:t>
      </w:r>
      <w:r w:rsidR="00A7728D">
        <w:t>Clarified that the Cha</w:t>
      </w:r>
      <w:r>
        <w:t>i</w:t>
      </w:r>
      <w:r w:rsidR="00A7728D">
        <w:t xml:space="preserve">r and Vice-chair shall not serve in those positions for more than two consecutive one-year terms. </w:t>
      </w:r>
    </w:p>
    <w:p w:rsidR="00E5595A" w:rsidRDefault="00E5595A" w:rsidP="003E3F76">
      <w:pPr>
        <w:pStyle w:val="ListParagraph"/>
        <w:numPr>
          <w:ilvl w:val="0"/>
          <w:numId w:val="1"/>
        </w:numPr>
        <w:contextualSpacing w:val="0"/>
      </w:pPr>
      <w:r>
        <w:t>Page 5, Item II Office Vacancies – Struck references to written ballots.</w:t>
      </w:r>
      <w:r w:rsidR="003E3F76" w:rsidRPr="003E3F76">
        <w:t xml:space="preserve"> </w:t>
      </w:r>
      <w:r w:rsidR="003E3F76">
        <w:t xml:space="preserve">This is inconsistent with the Open Meeting Law. </w:t>
      </w:r>
    </w:p>
    <w:p w:rsidR="00A7728D" w:rsidRDefault="00E5595A" w:rsidP="003E3F76">
      <w:pPr>
        <w:pStyle w:val="ListParagraph"/>
        <w:numPr>
          <w:ilvl w:val="0"/>
          <w:numId w:val="1"/>
        </w:numPr>
        <w:contextualSpacing w:val="0"/>
      </w:pPr>
      <w:r>
        <w:t xml:space="preserve">Page 6, </w:t>
      </w:r>
      <w:r w:rsidR="00A7728D">
        <w:t>Clarified that the Secretary shall take recorded minutes.</w:t>
      </w:r>
    </w:p>
    <w:p w:rsidR="00E5595A" w:rsidRDefault="00A7728D" w:rsidP="003E3F76">
      <w:pPr>
        <w:pStyle w:val="ListParagraph"/>
        <w:numPr>
          <w:ilvl w:val="0"/>
          <w:numId w:val="1"/>
        </w:numPr>
        <w:contextualSpacing w:val="0"/>
      </w:pPr>
      <w:r>
        <w:t xml:space="preserve">Page 6, </w:t>
      </w:r>
      <w:r w:rsidR="00E5595A">
        <w:t xml:space="preserve">Administrative Committee Membership – Struck references to closed ballots. </w:t>
      </w:r>
      <w:r w:rsidR="003E3F76">
        <w:t xml:space="preserve">This is inconsistent with the Open Meeting Law. </w:t>
      </w:r>
      <w:r w:rsidR="00E5595A">
        <w:t> </w:t>
      </w:r>
    </w:p>
    <w:p w:rsidR="00A7728D" w:rsidRDefault="00A7728D" w:rsidP="003E3F76">
      <w:pPr>
        <w:pStyle w:val="ListParagraph"/>
        <w:numPr>
          <w:ilvl w:val="0"/>
          <w:numId w:val="1"/>
        </w:numPr>
        <w:contextualSpacing w:val="0"/>
      </w:pPr>
      <w:r>
        <w:t xml:space="preserve">Page 6, Regular Meetings, clarified that exceptions to the open meeting law are pursuant to the Government Code. </w:t>
      </w:r>
    </w:p>
    <w:p w:rsidR="00E5595A" w:rsidRDefault="00E5595A" w:rsidP="00E5595A">
      <w:pPr>
        <w:pStyle w:val="ListParagraph"/>
        <w:numPr>
          <w:ilvl w:val="0"/>
          <w:numId w:val="1"/>
        </w:numPr>
        <w:contextualSpacing w:val="0"/>
      </w:pPr>
      <w:r>
        <w:t xml:space="preserve">Page </w:t>
      </w:r>
      <w:r w:rsidR="00A7728D">
        <w:t>7</w:t>
      </w:r>
      <w:r>
        <w:t>, Regular Meetings:</w:t>
      </w:r>
    </w:p>
    <w:p w:rsidR="00E5595A" w:rsidRDefault="00E5595A" w:rsidP="00E5595A">
      <w:pPr>
        <w:pStyle w:val="ListParagraph"/>
        <w:numPr>
          <w:ilvl w:val="1"/>
          <w:numId w:val="1"/>
        </w:numPr>
        <w:contextualSpacing w:val="0"/>
      </w:pPr>
      <w:r>
        <w:t>Replaced seven day</w:t>
      </w:r>
      <w:r w:rsidR="003E3F76">
        <w:t xml:space="preserve"> notice period</w:t>
      </w:r>
      <w:r>
        <w:t xml:space="preserve"> with ten day</w:t>
      </w:r>
      <w:r w:rsidR="003E3F76">
        <w:t xml:space="preserve"> notice period</w:t>
      </w:r>
      <w:r>
        <w:t xml:space="preserve"> to notice </w:t>
      </w:r>
      <w:r w:rsidR="003E3F76">
        <w:t xml:space="preserve">the Commissioners of the </w:t>
      </w:r>
      <w:r>
        <w:t>regular meetings.    </w:t>
      </w:r>
    </w:p>
    <w:p w:rsidR="00E5595A" w:rsidRDefault="00E5595A" w:rsidP="00E5595A">
      <w:pPr>
        <w:pStyle w:val="ListParagraph"/>
        <w:numPr>
          <w:ilvl w:val="1"/>
          <w:numId w:val="1"/>
        </w:numPr>
        <w:contextualSpacing w:val="0"/>
      </w:pPr>
      <w:r>
        <w:t>Struck “Items for discussion may be added at each meeting”.</w:t>
      </w:r>
      <w:r w:rsidR="003E3F76">
        <w:t xml:space="preserve">  </w:t>
      </w:r>
      <w:r w:rsidR="00A7728D">
        <w:t>Items for discussion n</w:t>
      </w:r>
      <w:r w:rsidR="003E3F76">
        <w:t xml:space="preserve">eed to be </w:t>
      </w:r>
      <w:r w:rsidR="00A7728D">
        <w:t xml:space="preserve">contained </w:t>
      </w:r>
      <w:r w:rsidR="003E3F76">
        <w:t>in the agenda that is noticed at least 10-days in advance of the meeting.</w:t>
      </w:r>
    </w:p>
    <w:p w:rsidR="00D80CCD" w:rsidRDefault="00E5595A" w:rsidP="003E3F76">
      <w:pPr>
        <w:pStyle w:val="ListParagraph"/>
        <w:numPr>
          <w:ilvl w:val="0"/>
          <w:numId w:val="1"/>
        </w:numPr>
        <w:ind w:left="360"/>
        <w:contextualSpacing w:val="0"/>
      </w:pPr>
      <w:r>
        <w:t>Page 7, Notification of Meetings – replace one week with ten day</w:t>
      </w:r>
      <w:r w:rsidR="003E3F76">
        <w:t xml:space="preserve"> notice for consistency with the Open Meeting Law. </w:t>
      </w:r>
    </w:p>
    <w:p w:rsidR="00A72C42" w:rsidRDefault="00F252E3" w:rsidP="003E3F76">
      <w:pPr>
        <w:pStyle w:val="ListParagraph"/>
        <w:numPr>
          <w:ilvl w:val="0"/>
          <w:numId w:val="1"/>
        </w:numPr>
        <w:ind w:left="360"/>
        <w:contextualSpacing w:val="0"/>
      </w:pPr>
      <w:r>
        <w:t xml:space="preserve">Starting on Page 7, Special Meeting requirements were added that are consistent with the Open Meeting Law.  Special meetings may be called by the Chair of the Commission or a two-thirds </w:t>
      </w:r>
      <w:r w:rsidR="00DD4C33">
        <w:t xml:space="preserve">majority </w:t>
      </w:r>
      <w:bookmarkStart w:id="0" w:name="_GoBack"/>
      <w:bookmarkEnd w:id="0"/>
      <w:r>
        <w:t xml:space="preserve">vote of the Commission.  </w:t>
      </w:r>
      <w:r w:rsidR="00A7728D">
        <w:t>Special meetings may be called when meeting the 10-day notice requirement is a hardship and t</w:t>
      </w:r>
      <w:r>
        <w:t>he purposes for a special meeti</w:t>
      </w:r>
      <w:r w:rsidR="00A72C42">
        <w:t>ng are limited to eight items</w:t>
      </w:r>
      <w:r w:rsidR="00A7728D">
        <w:t xml:space="preserve"> listed in the bylaws. </w:t>
      </w:r>
      <w:r w:rsidR="00A72C42">
        <w:t xml:space="preserve">  </w:t>
      </w:r>
    </w:p>
    <w:p w:rsidR="00A7728D" w:rsidRDefault="00A7728D" w:rsidP="003E3F76">
      <w:pPr>
        <w:pStyle w:val="ListParagraph"/>
        <w:numPr>
          <w:ilvl w:val="0"/>
          <w:numId w:val="1"/>
        </w:numPr>
        <w:ind w:left="360"/>
        <w:contextualSpacing w:val="0"/>
      </w:pPr>
      <w:r>
        <w:t xml:space="preserve">Page 8, Emergency Meetings, the word “general” was struck because it is unnecessary in reference to the agenda being sent to the commissioners and interested parties.   </w:t>
      </w:r>
    </w:p>
    <w:p w:rsidR="00A7728D" w:rsidRDefault="00A72C42" w:rsidP="003E3F76">
      <w:pPr>
        <w:pStyle w:val="ListParagraph"/>
        <w:numPr>
          <w:ilvl w:val="0"/>
          <w:numId w:val="1"/>
        </w:numPr>
        <w:ind w:left="360"/>
        <w:contextualSpacing w:val="0"/>
      </w:pPr>
      <w:r>
        <w:t xml:space="preserve">Page 9, Emergency Meetings, Items b and c are struck because these definitions of an emergency fall under the Special Meeting requirements.  </w:t>
      </w:r>
      <w:r w:rsidR="00F252E3">
        <w:t xml:space="preserve"> </w:t>
      </w:r>
      <w:r w:rsidR="003E3F76">
        <w:t> </w:t>
      </w:r>
      <w:r w:rsidR="00E5595A">
        <w:t xml:space="preserve">  </w:t>
      </w:r>
    </w:p>
    <w:p w:rsidR="00E5595A" w:rsidRPr="00A673ED" w:rsidRDefault="00A7728D" w:rsidP="003E3F76">
      <w:pPr>
        <w:pStyle w:val="ListParagraph"/>
        <w:numPr>
          <w:ilvl w:val="0"/>
          <w:numId w:val="1"/>
        </w:numPr>
        <w:ind w:left="360"/>
        <w:contextualSpacing w:val="0"/>
      </w:pPr>
      <w:r>
        <w:t xml:space="preserve">Page 10, Committees, Item I, the word “the” was added for clarification. </w:t>
      </w:r>
      <w:r w:rsidR="00E5595A">
        <w:t xml:space="preserve"> </w:t>
      </w: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p w:rsidR="00A673ED" w:rsidRDefault="00A673ED">
      <w:pPr>
        <w:rPr>
          <w:u w:val="single"/>
        </w:rPr>
      </w:pPr>
    </w:p>
    <w:sectPr w:rsidR="00A673ED" w:rsidSect="00A72C42">
      <w:headerReference w:type="default" r:id="rId8"/>
      <w:headerReference w:type="first" r:id="rId9"/>
      <w:footerReference w:type="first" r:id="rId10"/>
      <w:type w:val="continuous"/>
      <w:pgSz w:w="12240" w:h="15840" w:code="1"/>
      <w:pgMar w:top="1440" w:right="1440" w:bottom="720" w:left="1440" w:header="720" w:footer="720"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45" w:rsidRDefault="00875245">
      <w:r>
        <w:separator/>
      </w:r>
    </w:p>
  </w:endnote>
  <w:endnote w:type="continuationSeparator" w:id="0">
    <w:p w:rsidR="00875245" w:rsidRDefault="0087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E2" w:rsidRDefault="00372D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45" w:rsidRDefault="00875245">
      <w:r>
        <w:separator/>
      </w:r>
    </w:p>
  </w:footnote>
  <w:footnote w:type="continuationSeparator" w:id="0">
    <w:p w:rsidR="00875245" w:rsidRDefault="0087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B4" w:rsidRDefault="00831CB4" w:rsidP="00831CB4">
    <w:r>
      <w:t>Commission on EMS</w:t>
    </w:r>
  </w:p>
  <w:p w:rsidR="00831CB4" w:rsidRDefault="00831CB4" w:rsidP="00831CB4">
    <w:r>
      <w:t>March 18, 2015</w:t>
    </w:r>
  </w:p>
  <w:p w:rsidR="00831CB4" w:rsidRDefault="00831CB4" w:rsidP="00831CB4">
    <w:r>
      <w:t>Page 2</w:t>
    </w:r>
  </w:p>
  <w:p w:rsidR="000F5DD6" w:rsidRDefault="000F5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9" w:type="dxa"/>
      <w:jc w:val="center"/>
      <w:tblInd w:w="-581" w:type="dxa"/>
      <w:tblBorders>
        <w:top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8407"/>
      <w:gridCol w:w="1573"/>
      <w:gridCol w:w="929"/>
    </w:tblGrid>
    <w:tr w:rsidR="00372DE2">
      <w:trPr>
        <w:cantSplit/>
        <w:trHeight w:val="245"/>
        <w:jc w:val="center"/>
      </w:trPr>
      <w:tc>
        <w:tcPr>
          <w:tcW w:w="8407" w:type="dxa"/>
          <w:tcBorders>
            <w:top w:val="nil"/>
            <w:bottom w:val="single" w:sz="2" w:space="0" w:color="auto"/>
          </w:tcBorders>
          <w:vAlign w:val="center"/>
        </w:tcPr>
        <w:p w:rsidR="00372DE2" w:rsidRPr="00523AC8" w:rsidRDefault="00372DE2">
          <w:pPr>
            <w:pStyle w:val="Header"/>
            <w:widowControl w:val="0"/>
            <w:rPr>
              <w:color w:val="1C1C1C"/>
              <w:sz w:val="14"/>
              <w:szCs w:val="14"/>
            </w:rPr>
          </w:pPr>
          <w:r w:rsidRPr="00523AC8">
            <w:rPr>
              <w:color w:val="1C1C1C"/>
              <w:sz w:val="14"/>
              <w:szCs w:val="14"/>
            </w:rPr>
            <w:t xml:space="preserve">STATE OF </w:t>
          </w:r>
          <w:smartTag w:uri="urn:schemas-microsoft-com:office:smarttags" w:element="place">
            <w:smartTag w:uri="urn:schemas-microsoft-com:office:smarttags" w:element="State">
              <w:r w:rsidRPr="00523AC8">
                <w:rPr>
                  <w:color w:val="1C1C1C"/>
                  <w:sz w:val="14"/>
                  <w:szCs w:val="14"/>
                </w:rPr>
                <w:t>CALIFORNIA</w:t>
              </w:r>
            </w:smartTag>
          </w:smartTag>
          <w:r w:rsidRPr="00523AC8">
            <w:rPr>
              <w:color w:val="1C1C1C"/>
              <w:sz w:val="14"/>
              <w:szCs w:val="14"/>
            </w:rPr>
            <w:t xml:space="preserve"> – HEALTH AND HUMAN SERVICES AGENCY</w:t>
          </w:r>
        </w:p>
      </w:tc>
      <w:tc>
        <w:tcPr>
          <w:tcW w:w="2502" w:type="dxa"/>
          <w:gridSpan w:val="2"/>
          <w:tcBorders>
            <w:top w:val="nil"/>
            <w:bottom w:val="single" w:sz="2" w:space="0" w:color="auto"/>
          </w:tcBorders>
          <w:vAlign w:val="center"/>
        </w:tcPr>
        <w:p w:rsidR="00372DE2" w:rsidRPr="00523AC8" w:rsidRDefault="00372DE2">
          <w:pPr>
            <w:pStyle w:val="Header"/>
            <w:widowControl w:val="0"/>
            <w:rPr>
              <w:color w:val="1C1C1C"/>
              <w:sz w:val="14"/>
              <w:szCs w:val="14"/>
            </w:rPr>
          </w:pPr>
          <w:r>
            <w:rPr>
              <w:color w:val="1C1C1C"/>
              <w:sz w:val="14"/>
              <w:szCs w:val="14"/>
            </w:rPr>
            <w:t>EDMUND G. BROWN JR.</w:t>
          </w:r>
          <w:r w:rsidRPr="00523AC8">
            <w:rPr>
              <w:color w:val="1C1C1C"/>
              <w:sz w:val="14"/>
              <w:szCs w:val="14"/>
            </w:rPr>
            <w:t xml:space="preserve">, </w:t>
          </w:r>
          <w:r w:rsidRPr="00523AC8">
            <w:rPr>
              <w:i/>
              <w:color w:val="1C1C1C"/>
              <w:sz w:val="14"/>
              <w:szCs w:val="14"/>
            </w:rPr>
            <w:t>Governor</w:t>
          </w:r>
        </w:p>
      </w:tc>
    </w:tr>
    <w:tr w:rsidR="00372DE2" w:rsidRPr="00523AC8">
      <w:trPr>
        <w:cantSplit/>
        <w:jc w:val="center"/>
      </w:trPr>
      <w:tc>
        <w:tcPr>
          <w:tcW w:w="8407" w:type="dxa"/>
          <w:tcBorders>
            <w:top w:val="single" w:sz="2" w:space="0" w:color="auto"/>
            <w:bottom w:val="single" w:sz="2" w:space="0" w:color="auto"/>
          </w:tcBorders>
          <w:vAlign w:val="center"/>
        </w:tcPr>
        <w:p w:rsidR="00372DE2" w:rsidRPr="00523AC8" w:rsidRDefault="00372DE2">
          <w:pPr>
            <w:pStyle w:val="Header"/>
            <w:widowControl w:val="0"/>
            <w:rPr>
              <w:sz w:val="2"/>
              <w:szCs w:val="2"/>
            </w:rPr>
          </w:pPr>
        </w:p>
      </w:tc>
      <w:tc>
        <w:tcPr>
          <w:tcW w:w="2502" w:type="dxa"/>
          <w:gridSpan w:val="2"/>
          <w:tcBorders>
            <w:top w:val="single" w:sz="2" w:space="0" w:color="auto"/>
            <w:bottom w:val="single" w:sz="2" w:space="0" w:color="auto"/>
          </w:tcBorders>
          <w:vAlign w:val="center"/>
        </w:tcPr>
        <w:p w:rsidR="00372DE2" w:rsidRPr="00523AC8" w:rsidRDefault="00372DE2">
          <w:pPr>
            <w:pStyle w:val="Header"/>
            <w:widowControl w:val="0"/>
            <w:rPr>
              <w:sz w:val="2"/>
              <w:szCs w:val="2"/>
            </w:rPr>
          </w:pPr>
        </w:p>
      </w:tc>
    </w:tr>
    <w:tr w:rsidR="00372DE2">
      <w:trPr>
        <w:jc w:val="center"/>
      </w:trPr>
      <w:tc>
        <w:tcPr>
          <w:tcW w:w="9980" w:type="dxa"/>
          <w:gridSpan w:val="2"/>
          <w:tcBorders>
            <w:top w:val="single" w:sz="2" w:space="0" w:color="auto"/>
            <w:left w:val="nil"/>
            <w:bottom w:val="nil"/>
            <w:right w:val="nil"/>
          </w:tcBorders>
        </w:tcPr>
        <w:p w:rsidR="00372DE2" w:rsidRPr="00523AC8" w:rsidRDefault="00372DE2" w:rsidP="00523AC8">
          <w:pPr>
            <w:pStyle w:val="Header"/>
            <w:tabs>
              <w:tab w:val="clear" w:pos="4320"/>
              <w:tab w:val="clear" w:pos="8640"/>
            </w:tabs>
            <w:spacing w:before="60"/>
            <w:rPr>
              <w:b/>
              <w:color w:val="1C1C1C"/>
              <w:sz w:val="22"/>
              <w:szCs w:val="22"/>
            </w:rPr>
          </w:pPr>
          <w:r w:rsidRPr="00523AC8">
            <w:rPr>
              <w:b/>
              <w:color w:val="1C1C1C"/>
              <w:sz w:val="22"/>
              <w:szCs w:val="22"/>
            </w:rPr>
            <w:t>EMERGENCY MEDICAL SERVICES AUTHORITY</w:t>
          </w:r>
        </w:p>
        <w:p w:rsidR="000F5DD6" w:rsidRPr="000F5DD6" w:rsidRDefault="000F5DD6" w:rsidP="000F5DD6">
          <w:pPr>
            <w:pStyle w:val="Header"/>
            <w:spacing w:before="40"/>
            <w:rPr>
              <w:color w:val="1C1C1C"/>
              <w:sz w:val="16"/>
              <w:szCs w:val="16"/>
            </w:rPr>
          </w:pPr>
          <w:smartTag w:uri="urn:schemas-microsoft-com:office:smarttags" w:element="Street">
            <w:smartTag w:uri="urn:schemas-microsoft-com:office:smarttags" w:element="address">
              <w:r w:rsidRPr="000F5DD6">
                <w:rPr>
                  <w:color w:val="1C1C1C"/>
                  <w:sz w:val="16"/>
                  <w:szCs w:val="16"/>
                </w:rPr>
                <w:t>10901 GOLD CENTER DR., SUITE 400</w:t>
              </w:r>
            </w:smartTag>
          </w:smartTag>
        </w:p>
        <w:p w:rsidR="009C22DE" w:rsidRDefault="000F5DD6" w:rsidP="000F5DD6">
          <w:pPr>
            <w:pStyle w:val="Header"/>
            <w:tabs>
              <w:tab w:val="clear" w:pos="4320"/>
              <w:tab w:val="clear" w:pos="8640"/>
            </w:tabs>
            <w:spacing w:before="40"/>
            <w:rPr>
              <w:color w:val="1C1C1C"/>
              <w:sz w:val="16"/>
              <w:szCs w:val="16"/>
            </w:rPr>
          </w:pPr>
          <w:r w:rsidRPr="000F5DD6">
            <w:rPr>
              <w:color w:val="1C1C1C"/>
              <w:sz w:val="16"/>
              <w:szCs w:val="16"/>
            </w:rPr>
            <w:t xml:space="preserve">RANCHO </w:t>
          </w:r>
          <w:smartTag w:uri="urn:schemas-microsoft-com:office:smarttags" w:element="place">
            <w:smartTag w:uri="urn:schemas-microsoft-com:office:smarttags" w:element="City">
              <w:r w:rsidRPr="000F5DD6">
                <w:rPr>
                  <w:color w:val="1C1C1C"/>
                  <w:sz w:val="16"/>
                  <w:szCs w:val="16"/>
                </w:rPr>
                <w:t>CORDOVA</w:t>
              </w:r>
            </w:smartTag>
            <w:r w:rsidRPr="000F5DD6">
              <w:rPr>
                <w:color w:val="1C1C1C"/>
                <w:sz w:val="16"/>
                <w:szCs w:val="16"/>
              </w:rPr>
              <w:t xml:space="preserve">, </w:t>
            </w:r>
            <w:smartTag w:uri="urn:schemas-microsoft-com:office:smarttags" w:element="State">
              <w:r w:rsidRPr="000F5DD6">
                <w:rPr>
                  <w:color w:val="1C1C1C"/>
                  <w:sz w:val="16"/>
                  <w:szCs w:val="16"/>
                </w:rPr>
                <w:t>CA</w:t>
              </w:r>
            </w:smartTag>
            <w:r w:rsidRPr="000F5DD6">
              <w:rPr>
                <w:color w:val="1C1C1C"/>
                <w:sz w:val="16"/>
                <w:szCs w:val="16"/>
              </w:rPr>
              <w:t xml:space="preserve"> </w:t>
            </w:r>
            <w:smartTag w:uri="urn:schemas-microsoft-com:office:smarttags" w:element="PostalCode">
              <w:r w:rsidRPr="000F5DD6">
                <w:rPr>
                  <w:color w:val="1C1C1C"/>
                  <w:sz w:val="16"/>
                  <w:szCs w:val="16"/>
                </w:rPr>
                <w:t>95670</w:t>
              </w:r>
            </w:smartTag>
          </w:smartTag>
        </w:p>
        <w:p w:rsidR="00372DE2" w:rsidRDefault="00372DE2" w:rsidP="009C22DE">
          <w:pPr>
            <w:pStyle w:val="Header"/>
            <w:tabs>
              <w:tab w:val="clear" w:pos="4320"/>
              <w:tab w:val="clear" w:pos="8640"/>
            </w:tabs>
            <w:spacing w:before="40"/>
            <w:rPr>
              <w:rFonts w:ascii="Arial Narrow" w:hAnsi="Arial Narrow"/>
              <w:sz w:val="16"/>
            </w:rPr>
          </w:pPr>
          <w:r w:rsidRPr="00523AC8">
            <w:rPr>
              <w:color w:val="1C1C1C"/>
              <w:sz w:val="16"/>
              <w:szCs w:val="16"/>
            </w:rPr>
            <w:t>(916) 322-4336</w:t>
          </w:r>
          <w:r w:rsidRPr="00523AC8">
            <w:rPr>
              <w:color w:val="1C1C1C"/>
              <w:sz w:val="16"/>
              <w:szCs w:val="16"/>
            </w:rPr>
            <w:tab/>
            <w:t>FAX (916) 324-2875</w:t>
          </w:r>
        </w:p>
      </w:tc>
      <w:tc>
        <w:tcPr>
          <w:tcW w:w="929" w:type="dxa"/>
          <w:tcBorders>
            <w:top w:val="single" w:sz="2" w:space="0" w:color="auto"/>
            <w:left w:val="nil"/>
            <w:bottom w:val="nil"/>
            <w:right w:val="nil"/>
          </w:tcBorders>
          <w:vAlign w:val="center"/>
        </w:tcPr>
        <w:p w:rsidR="00372DE2" w:rsidRDefault="00246313" w:rsidP="0000682F">
          <w:pPr>
            <w:pStyle w:val="Header"/>
            <w:tabs>
              <w:tab w:val="clear" w:pos="4320"/>
              <w:tab w:val="clear" w:pos="8640"/>
            </w:tabs>
            <w:ind w:left="93"/>
          </w:pPr>
          <w:r>
            <w:rPr>
              <w:noProof/>
            </w:rPr>
            <w:drawing>
              <wp:inline distT="0" distB="0" distL="0" distR="0" wp14:anchorId="4F6CDBF0" wp14:editId="1E3E553D">
                <wp:extent cx="457200" cy="457200"/>
                <wp:effectExtent l="0" t="0" r="0"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372DE2" w:rsidRDefault="00372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A16"/>
    <w:multiLevelType w:val="hybridMultilevel"/>
    <w:tmpl w:val="4BB4C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646747"/>
    <w:multiLevelType w:val="hybridMultilevel"/>
    <w:tmpl w:val="D5C0B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5E"/>
    <w:rsid w:val="0000682F"/>
    <w:rsid w:val="00006FCF"/>
    <w:rsid w:val="0001531C"/>
    <w:rsid w:val="00030558"/>
    <w:rsid w:val="0003544A"/>
    <w:rsid w:val="0003715A"/>
    <w:rsid w:val="00037792"/>
    <w:rsid w:val="000667E0"/>
    <w:rsid w:val="00077877"/>
    <w:rsid w:val="000A0556"/>
    <w:rsid w:val="000A713F"/>
    <w:rsid w:val="000F5DD6"/>
    <w:rsid w:val="0010502B"/>
    <w:rsid w:val="0010743D"/>
    <w:rsid w:val="00124272"/>
    <w:rsid w:val="00133BD8"/>
    <w:rsid w:val="00147550"/>
    <w:rsid w:val="00174A69"/>
    <w:rsid w:val="00191E0B"/>
    <w:rsid w:val="00197339"/>
    <w:rsid w:val="001C6A94"/>
    <w:rsid w:val="001E2CF3"/>
    <w:rsid w:val="001F3DBF"/>
    <w:rsid w:val="00223955"/>
    <w:rsid w:val="00226988"/>
    <w:rsid w:val="00246313"/>
    <w:rsid w:val="00254DB2"/>
    <w:rsid w:val="002A0CF5"/>
    <w:rsid w:val="002C4D2E"/>
    <w:rsid w:val="002F4C4F"/>
    <w:rsid w:val="0032305E"/>
    <w:rsid w:val="003335A4"/>
    <w:rsid w:val="00336300"/>
    <w:rsid w:val="00343F04"/>
    <w:rsid w:val="00344F3D"/>
    <w:rsid w:val="00345938"/>
    <w:rsid w:val="00347F8D"/>
    <w:rsid w:val="00372DE2"/>
    <w:rsid w:val="00383F92"/>
    <w:rsid w:val="003B113F"/>
    <w:rsid w:val="003E3F76"/>
    <w:rsid w:val="003F6202"/>
    <w:rsid w:val="004041A5"/>
    <w:rsid w:val="0040761C"/>
    <w:rsid w:val="00423E47"/>
    <w:rsid w:val="004324E9"/>
    <w:rsid w:val="004563E4"/>
    <w:rsid w:val="00486D5D"/>
    <w:rsid w:val="00490684"/>
    <w:rsid w:val="004A279D"/>
    <w:rsid w:val="004A74E6"/>
    <w:rsid w:val="004B26C3"/>
    <w:rsid w:val="004B44EC"/>
    <w:rsid w:val="004C0AFA"/>
    <w:rsid w:val="004C4A87"/>
    <w:rsid w:val="00511C97"/>
    <w:rsid w:val="0051757F"/>
    <w:rsid w:val="00523AC8"/>
    <w:rsid w:val="00555AD4"/>
    <w:rsid w:val="00565EF4"/>
    <w:rsid w:val="005937F5"/>
    <w:rsid w:val="005C2B23"/>
    <w:rsid w:val="005C4F89"/>
    <w:rsid w:val="005C5F9C"/>
    <w:rsid w:val="005F1B1B"/>
    <w:rsid w:val="006257B7"/>
    <w:rsid w:val="006306D4"/>
    <w:rsid w:val="00643A64"/>
    <w:rsid w:val="00696953"/>
    <w:rsid w:val="006B6B72"/>
    <w:rsid w:val="006B7532"/>
    <w:rsid w:val="006C598F"/>
    <w:rsid w:val="006E4EA0"/>
    <w:rsid w:val="006E64CA"/>
    <w:rsid w:val="00715005"/>
    <w:rsid w:val="0073149A"/>
    <w:rsid w:val="007476A5"/>
    <w:rsid w:val="00765301"/>
    <w:rsid w:val="00797FFC"/>
    <w:rsid w:val="007A4E15"/>
    <w:rsid w:val="007B673A"/>
    <w:rsid w:val="007D0A0D"/>
    <w:rsid w:val="007E0546"/>
    <w:rsid w:val="0082757A"/>
    <w:rsid w:val="00831CB4"/>
    <w:rsid w:val="00834DE9"/>
    <w:rsid w:val="008371EC"/>
    <w:rsid w:val="00840320"/>
    <w:rsid w:val="00851797"/>
    <w:rsid w:val="0086223C"/>
    <w:rsid w:val="00864612"/>
    <w:rsid w:val="00864CD4"/>
    <w:rsid w:val="00875245"/>
    <w:rsid w:val="00882231"/>
    <w:rsid w:val="008B6776"/>
    <w:rsid w:val="008B6D08"/>
    <w:rsid w:val="00911E91"/>
    <w:rsid w:val="00933948"/>
    <w:rsid w:val="0095397E"/>
    <w:rsid w:val="00992527"/>
    <w:rsid w:val="0099643F"/>
    <w:rsid w:val="009B18EA"/>
    <w:rsid w:val="009B6CF2"/>
    <w:rsid w:val="009C22DE"/>
    <w:rsid w:val="009D61DB"/>
    <w:rsid w:val="009E3568"/>
    <w:rsid w:val="009F35C2"/>
    <w:rsid w:val="00A000F6"/>
    <w:rsid w:val="00A2052B"/>
    <w:rsid w:val="00A24479"/>
    <w:rsid w:val="00A47AED"/>
    <w:rsid w:val="00A673ED"/>
    <w:rsid w:val="00A72C42"/>
    <w:rsid w:val="00A74DF5"/>
    <w:rsid w:val="00A7728D"/>
    <w:rsid w:val="00AA3674"/>
    <w:rsid w:val="00AE659A"/>
    <w:rsid w:val="00AE702C"/>
    <w:rsid w:val="00B12B99"/>
    <w:rsid w:val="00B33605"/>
    <w:rsid w:val="00B378A9"/>
    <w:rsid w:val="00B44EE2"/>
    <w:rsid w:val="00B8276E"/>
    <w:rsid w:val="00B84C5D"/>
    <w:rsid w:val="00B97D2C"/>
    <w:rsid w:val="00BE00EA"/>
    <w:rsid w:val="00BF0723"/>
    <w:rsid w:val="00C16759"/>
    <w:rsid w:val="00C207C3"/>
    <w:rsid w:val="00C31352"/>
    <w:rsid w:val="00C617B9"/>
    <w:rsid w:val="00C66EDD"/>
    <w:rsid w:val="00C8056B"/>
    <w:rsid w:val="00C91CFE"/>
    <w:rsid w:val="00CA41E6"/>
    <w:rsid w:val="00CB50F9"/>
    <w:rsid w:val="00CB7437"/>
    <w:rsid w:val="00CF054D"/>
    <w:rsid w:val="00D03F78"/>
    <w:rsid w:val="00D67D07"/>
    <w:rsid w:val="00D70B17"/>
    <w:rsid w:val="00D80CCD"/>
    <w:rsid w:val="00D94491"/>
    <w:rsid w:val="00DD4C33"/>
    <w:rsid w:val="00DD4CB5"/>
    <w:rsid w:val="00DD5C7F"/>
    <w:rsid w:val="00E07429"/>
    <w:rsid w:val="00E242E3"/>
    <w:rsid w:val="00E35085"/>
    <w:rsid w:val="00E41686"/>
    <w:rsid w:val="00E450BF"/>
    <w:rsid w:val="00E5595A"/>
    <w:rsid w:val="00E64AE8"/>
    <w:rsid w:val="00E66E2A"/>
    <w:rsid w:val="00E76187"/>
    <w:rsid w:val="00E85A2B"/>
    <w:rsid w:val="00E926D3"/>
    <w:rsid w:val="00E93A78"/>
    <w:rsid w:val="00E9750E"/>
    <w:rsid w:val="00EB1DAD"/>
    <w:rsid w:val="00ED1742"/>
    <w:rsid w:val="00ED46AC"/>
    <w:rsid w:val="00EF24FB"/>
    <w:rsid w:val="00EF3047"/>
    <w:rsid w:val="00EF4529"/>
    <w:rsid w:val="00EF5E06"/>
    <w:rsid w:val="00F226DD"/>
    <w:rsid w:val="00F252E3"/>
    <w:rsid w:val="00F30BAA"/>
    <w:rsid w:val="00F36C70"/>
    <w:rsid w:val="00F46E77"/>
    <w:rsid w:val="00F66FFB"/>
    <w:rsid w:val="00F72EB6"/>
    <w:rsid w:val="00F942B3"/>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C16759"/>
    <w:rPr>
      <w:rFonts w:ascii="Tahoma" w:hAnsi="Tahoma" w:cs="Tahoma"/>
      <w:sz w:val="16"/>
      <w:szCs w:val="16"/>
    </w:rPr>
  </w:style>
  <w:style w:type="character" w:customStyle="1" w:styleId="BalloonTextChar">
    <w:name w:val="Balloon Text Char"/>
    <w:basedOn w:val="DefaultParagraphFont"/>
    <w:link w:val="BalloonText"/>
    <w:uiPriority w:val="99"/>
    <w:semiHidden/>
    <w:rsid w:val="00C16759"/>
    <w:rPr>
      <w:rFonts w:ascii="Tahoma" w:hAnsi="Tahoma" w:cs="Tahoma"/>
      <w:sz w:val="16"/>
      <w:szCs w:val="16"/>
    </w:rPr>
  </w:style>
  <w:style w:type="character" w:customStyle="1" w:styleId="HeaderChar">
    <w:name w:val="Header Char"/>
    <w:basedOn w:val="DefaultParagraphFont"/>
    <w:link w:val="Header"/>
    <w:uiPriority w:val="99"/>
    <w:rsid w:val="00831CB4"/>
    <w:rPr>
      <w:rFonts w:ascii="Arial" w:hAnsi="Arial"/>
      <w:sz w:val="24"/>
    </w:rPr>
  </w:style>
  <w:style w:type="paragraph" w:styleId="ListParagraph">
    <w:name w:val="List Paragraph"/>
    <w:basedOn w:val="Normal"/>
    <w:uiPriority w:val="34"/>
    <w:qFormat/>
    <w:rsid w:val="00E55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C16759"/>
    <w:rPr>
      <w:rFonts w:ascii="Tahoma" w:hAnsi="Tahoma" w:cs="Tahoma"/>
      <w:sz w:val="16"/>
      <w:szCs w:val="16"/>
    </w:rPr>
  </w:style>
  <w:style w:type="character" w:customStyle="1" w:styleId="BalloonTextChar">
    <w:name w:val="Balloon Text Char"/>
    <w:basedOn w:val="DefaultParagraphFont"/>
    <w:link w:val="BalloonText"/>
    <w:uiPriority w:val="99"/>
    <w:semiHidden/>
    <w:rsid w:val="00C16759"/>
    <w:rPr>
      <w:rFonts w:ascii="Tahoma" w:hAnsi="Tahoma" w:cs="Tahoma"/>
      <w:sz w:val="16"/>
      <w:szCs w:val="16"/>
    </w:rPr>
  </w:style>
  <w:style w:type="character" w:customStyle="1" w:styleId="HeaderChar">
    <w:name w:val="Header Char"/>
    <w:basedOn w:val="DefaultParagraphFont"/>
    <w:link w:val="Header"/>
    <w:uiPriority w:val="99"/>
    <w:rsid w:val="00831CB4"/>
    <w:rPr>
      <w:rFonts w:ascii="Arial" w:hAnsi="Arial"/>
      <w:sz w:val="24"/>
    </w:rPr>
  </w:style>
  <w:style w:type="paragraph" w:styleId="ListParagraph">
    <w:name w:val="List Paragraph"/>
    <w:basedOn w:val="Normal"/>
    <w:uiPriority w:val="34"/>
    <w:qFormat/>
    <w:rsid w:val="00E55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3019">
      <w:bodyDiv w:val="1"/>
      <w:marLeft w:val="0"/>
      <w:marRight w:val="0"/>
      <w:marTop w:val="0"/>
      <w:marBottom w:val="0"/>
      <w:divBdr>
        <w:top w:val="none" w:sz="0" w:space="0" w:color="auto"/>
        <w:left w:val="none" w:sz="0" w:space="0" w:color="auto"/>
        <w:bottom w:val="none" w:sz="0" w:space="0" w:color="auto"/>
        <w:right w:val="none" w:sz="0" w:space="0" w:color="auto"/>
      </w:divBdr>
    </w:div>
    <w:div w:id="1384210976">
      <w:bodyDiv w:val="1"/>
      <w:marLeft w:val="0"/>
      <w:marRight w:val="0"/>
      <w:marTop w:val="0"/>
      <w:marBottom w:val="0"/>
      <w:divBdr>
        <w:top w:val="none" w:sz="0" w:space="0" w:color="auto"/>
        <w:left w:val="none" w:sz="0" w:space="0" w:color="auto"/>
        <w:bottom w:val="none" w:sz="0" w:space="0" w:color="auto"/>
        <w:right w:val="none" w:sz="0" w:space="0" w:color="auto"/>
      </w:divBdr>
      <w:divsChild>
        <w:div w:id="1029141600">
          <w:marLeft w:val="0"/>
          <w:marRight w:val="0"/>
          <w:marTop w:val="0"/>
          <w:marBottom w:val="0"/>
          <w:divBdr>
            <w:top w:val="none" w:sz="0" w:space="0" w:color="auto"/>
            <w:left w:val="none" w:sz="0" w:space="0" w:color="auto"/>
            <w:bottom w:val="none" w:sz="0" w:space="0" w:color="auto"/>
            <w:right w:val="none" w:sz="0" w:space="0" w:color="auto"/>
          </w:divBdr>
        </w:div>
        <w:div w:id="804397954">
          <w:marLeft w:val="0"/>
          <w:marRight w:val="0"/>
          <w:marTop w:val="0"/>
          <w:marBottom w:val="0"/>
          <w:divBdr>
            <w:top w:val="none" w:sz="0" w:space="0" w:color="auto"/>
            <w:left w:val="none" w:sz="0" w:space="0" w:color="auto"/>
            <w:bottom w:val="none" w:sz="0" w:space="0" w:color="auto"/>
            <w:right w:val="none" w:sz="0" w:space="0" w:color="auto"/>
          </w:divBdr>
        </w:div>
        <w:div w:id="837620794">
          <w:marLeft w:val="0"/>
          <w:marRight w:val="0"/>
          <w:marTop w:val="0"/>
          <w:marBottom w:val="0"/>
          <w:divBdr>
            <w:top w:val="none" w:sz="0" w:space="0" w:color="auto"/>
            <w:left w:val="none" w:sz="0" w:space="0" w:color="auto"/>
            <w:bottom w:val="none" w:sz="0" w:space="0" w:color="auto"/>
            <w:right w:val="none" w:sz="0" w:space="0" w:color="auto"/>
          </w:divBdr>
        </w:div>
        <w:div w:id="176433061">
          <w:marLeft w:val="0"/>
          <w:marRight w:val="0"/>
          <w:marTop w:val="0"/>
          <w:marBottom w:val="0"/>
          <w:divBdr>
            <w:top w:val="none" w:sz="0" w:space="0" w:color="auto"/>
            <w:left w:val="none" w:sz="0" w:space="0" w:color="auto"/>
            <w:bottom w:val="none" w:sz="0" w:space="0" w:color="auto"/>
            <w:right w:val="none" w:sz="0" w:space="0" w:color="auto"/>
          </w:divBdr>
        </w:div>
        <w:div w:id="149564032">
          <w:marLeft w:val="0"/>
          <w:marRight w:val="0"/>
          <w:marTop w:val="0"/>
          <w:marBottom w:val="0"/>
          <w:divBdr>
            <w:top w:val="none" w:sz="0" w:space="0" w:color="auto"/>
            <w:left w:val="none" w:sz="0" w:space="0" w:color="auto"/>
            <w:bottom w:val="none" w:sz="0" w:space="0" w:color="auto"/>
            <w:right w:val="none" w:sz="0" w:space="0" w:color="auto"/>
          </w:divBdr>
        </w:div>
        <w:div w:id="2054771608">
          <w:marLeft w:val="0"/>
          <w:marRight w:val="0"/>
          <w:marTop w:val="0"/>
          <w:marBottom w:val="0"/>
          <w:divBdr>
            <w:top w:val="none" w:sz="0" w:space="0" w:color="auto"/>
            <w:left w:val="none" w:sz="0" w:space="0" w:color="auto"/>
            <w:bottom w:val="none" w:sz="0" w:space="0" w:color="auto"/>
            <w:right w:val="none" w:sz="0" w:space="0" w:color="auto"/>
          </w:divBdr>
        </w:div>
        <w:div w:id="447433737">
          <w:marLeft w:val="0"/>
          <w:marRight w:val="0"/>
          <w:marTop w:val="0"/>
          <w:marBottom w:val="0"/>
          <w:divBdr>
            <w:top w:val="none" w:sz="0" w:space="0" w:color="auto"/>
            <w:left w:val="none" w:sz="0" w:space="0" w:color="auto"/>
            <w:bottom w:val="none" w:sz="0" w:space="0" w:color="auto"/>
            <w:right w:val="none" w:sz="0" w:space="0" w:color="auto"/>
          </w:divBdr>
        </w:div>
        <w:div w:id="364672996">
          <w:marLeft w:val="0"/>
          <w:marRight w:val="0"/>
          <w:marTop w:val="0"/>
          <w:marBottom w:val="0"/>
          <w:divBdr>
            <w:top w:val="none" w:sz="0" w:space="0" w:color="auto"/>
            <w:left w:val="none" w:sz="0" w:space="0" w:color="auto"/>
            <w:bottom w:val="none" w:sz="0" w:space="0" w:color="auto"/>
            <w:right w:val="none" w:sz="0" w:space="0" w:color="auto"/>
          </w:divBdr>
        </w:div>
        <w:div w:id="615797810">
          <w:marLeft w:val="0"/>
          <w:marRight w:val="0"/>
          <w:marTop w:val="0"/>
          <w:marBottom w:val="0"/>
          <w:divBdr>
            <w:top w:val="none" w:sz="0" w:space="0" w:color="auto"/>
            <w:left w:val="none" w:sz="0" w:space="0" w:color="auto"/>
            <w:bottom w:val="none" w:sz="0" w:space="0" w:color="auto"/>
            <w:right w:val="none" w:sz="0" w:space="0" w:color="auto"/>
          </w:divBdr>
        </w:div>
        <w:div w:id="83862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sadthq1386\emsa%20data%20files\Common%20Shared%20Files\EMSA%20Standard%20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569</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Emergency Medical Services Authority</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Michael Smith</dc:creator>
  <cp:lastModifiedBy>Trask, Sean@EMSA</cp:lastModifiedBy>
  <cp:revision>2</cp:revision>
  <cp:lastPrinted>2015-02-04T16:09:00Z</cp:lastPrinted>
  <dcterms:created xsi:type="dcterms:W3CDTF">2015-02-13T21:00:00Z</dcterms:created>
  <dcterms:modified xsi:type="dcterms:W3CDTF">2015-02-13T21:00:00Z</dcterms:modified>
</cp:coreProperties>
</file>