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D14CC3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D14CC3">
        <w:rPr>
          <w:rFonts w:cs="Arial"/>
          <w:b/>
          <w:sz w:val="20"/>
          <w:szCs w:val="20"/>
        </w:rPr>
        <w:t>Mission:</w:t>
      </w:r>
      <w:r w:rsidRPr="00D14CC3">
        <w:rPr>
          <w:rFonts w:cs="Arial"/>
          <w:sz w:val="20"/>
          <w:szCs w:val="20"/>
        </w:rPr>
        <w:tab/>
      </w:r>
      <w:r w:rsidR="00AF526C" w:rsidRPr="00D14CC3">
        <w:rPr>
          <w:rFonts w:cs="Arial"/>
          <w:spacing w:val="-3"/>
          <w:sz w:val="20"/>
          <w:szCs w:val="20"/>
        </w:rPr>
        <w:t>Monitor the utilization of financial assets and the accounting for financial expenditures.  Supervise the documentation of expenditures and cost reimbursement activities.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14CC3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CF0708" w:rsidP="00D14C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139699</wp:posOffset>
                      </wp:positionV>
                      <wp:extent cx="1720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5pt,11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 xml:space="preserve"> Incident Commander                   </w:t>
            </w:r>
            <w:r w:rsidR="003A4235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14CC3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4E0426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68BEFA92" wp14:editId="019FA7A2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218440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4.95pt,17.2pt" to="46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3giEU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CF0708"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71CDD9B" wp14:editId="096E54FC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228599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6.05pt,18pt" to="28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ezBIZ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Phone:  (          )               -               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14CC3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CF0708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172085</wp:posOffset>
                      </wp:positionV>
                      <wp:extent cx="1300480" cy="0"/>
                      <wp:effectExtent l="0" t="0" r="1397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0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3.55pt" to="46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Hospital Command Center (HCC)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Phone: (          )         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4CC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F5882">
              <w:rPr>
                <w:rFonts w:cs="Arial"/>
                <w:spacing w:val="-3"/>
                <w:sz w:val="20"/>
                <w:szCs w:val="20"/>
              </w:rPr>
              <w:t xml:space="preserve">           </w:t>
            </w:r>
            <w:r w:rsidR="00D14CC3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D14CC3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CC3" w:rsidRPr="005D4022" w:rsidRDefault="00D14CC3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14CC3" w:rsidRPr="0081232F" w:rsidRDefault="00D14CC3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9"/>
        <w:gridCol w:w="721"/>
        <w:gridCol w:w="813"/>
      </w:tblGrid>
      <w:tr w:rsidR="00D246C7" w:rsidRPr="00D14CC3" w:rsidTr="004011E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Receive a</w:t>
            </w:r>
            <w:r w:rsidR="00D14CC3">
              <w:rPr>
                <w:rFonts w:cs="Arial"/>
                <w:b/>
                <w:spacing w:val="-3"/>
                <w:sz w:val="20"/>
                <w:szCs w:val="20"/>
              </w:rPr>
              <w:t>ppointment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briefing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from</w:t>
            </w:r>
            <w:r w:rsidR="007A1E0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F526C" w:rsidRPr="00D14CC3" w:rsidRDefault="00AF526C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,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F526C" w:rsidRDefault="00D037F6" w:rsidP="00305A01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14CC3" w:rsidRPr="00D14CC3" w:rsidRDefault="00D14CC3" w:rsidP="00D14CC3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D045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D6097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 w:rsidR="00D03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(e.g., position vest)</w:t>
            </w:r>
          </w:p>
          <w:p w:rsidR="00D246C7" w:rsidRPr="00D14CC3" w:rsidRDefault="00AF526C" w:rsidP="00AF526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rPr>
          <w:trHeight w:val="1379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Obtain and ensure tracking of financial information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status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Evaluate Finance/Administration Section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>need</w:t>
            </w:r>
            <w:r w:rsidR="00D037F6">
              <w:rPr>
                <w:rFonts w:cs="Arial"/>
                <w:spacing w:val="-3"/>
                <w:sz w:val="20"/>
                <w:szCs w:val="20"/>
              </w:rPr>
              <w:t>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capacity to perform</w:t>
            </w:r>
            <w:r w:rsidR="007767E7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Time cost tracking</w:t>
            </w:r>
          </w:p>
          <w:p w:rsidR="00AF526C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Procurement cost tracking and assistance</w:t>
            </w:r>
          </w:p>
          <w:p w:rsidR="00D246C7" w:rsidRPr="00305A01" w:rsidRDefault="00AF526C" w:rsidP="00305A01">
            <w:pPr>
              <w:pStyle w:val="ListParagraph"/>
              <w:numPr>
                <w:ilvl w:val="0"/>
                <w:numId w:val="22"/>
              </w:numPr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pacing w:val="-3"/>
                <w:sz w:val="20"/>
                <w:szCs w:val="20"/>
              </w:rPr>
              <w:t>Compensation and claims cost tracking</w:t>
            </w:r>
          </w:p>
        </w:tc>
        <w:tc>
          <w:tcPr>
            <w:tcW w:w="376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B21764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Determine which </w:t>
            </w:r>
            <w:r w:rsidR="00DA72E9">
              <w:rPr>
                <w:rFonts w:cs="Arial"/>
                <w:sz w:val="20"/>
                <w:szCs w:val="20"/>
              </w:rPr>
              <w:t>Finance/Administration U</w:t>
            </w:r>
            <w:r w:rsidR="00D14CC3">
              <w:rPr>
                <w:rFonts w:cs="Arial"/>
                <w:sz w:val="20"/>
                <w:szCs w:val="20"/>
              </w:rPr>
              <w:t>nits</w:t>
            </w:r>
            <w:r w:rsidRPr="00D14CC3">
              <w:rPr>
                <w:rFonts w:cs="Arial"/>
                <w:sz w:val="20"/>
                <w:szCs w:val="20"/>
              </w:rPr>
              <w:t xml:space="preserve"> need to be activated</w:t>
            </w:r>
            <w:r w:rsidR="00B21764">
              <w:rPr>
                <w:rFonts w:cs="Arial"/>
                <w:sz w:val="20"/>
                <w:szCs w:val="20"/>
              </w:rPr>
              <w:t>: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Time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Procurement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Compensation/Claims Unit</w:t>
            </w:r>
          </w:p>
          <w:p w:rsidR="001A3287" w:rsidRPr="00305A01" w:rsidRDefault="00B21764" w:rsidP="00305A01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305A01">
              <w:rPr>
                <w:rFonts w:cs="Arial"/>
                <w:sz w:val="20"/>
                <w:szCs w:val="20"/>
              </w:rPr>
              <w:t>Cost Unit</w:t>
            </w:r>
          </w:p>
          <w:p w:rsidR="00DA72E9" w:rsidRPr="003732C8" w:rsidRDefault="00DA72E9" w:rsidP="00DA72E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Document </w:t>
            </w:r>
            <w:r w:rsidR="00E26237">
              <w:rPr>
                <w:rFonts w:cs="Arial"/>
                <w:sz w:val="20"/>
                <w:szCs w:val="20"/>
              </w:rPr>
              <w:t>section</w:t>
            </w:r>
            <w:r w:rsidRPr="00D14CC3">
              <w:rPr>
                <w:rFonts w:cs="Arial"/>
                <w:sz w:val="20"/>
                <w:szCs w:val="20"/>
              </w:rPr>
              <w:t xml:space="preserve"> objectives, tactics, and assignments on the HICS 204</w:t>
            </w:r>
            <w:r w:rsidR="005C120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Assignment List</w:t>
            </w:r>
          </w:p>
          <w:p w:rsidR="00AF526C" w:rsidRPr="00D14CC3" w:rsidRDefault="00B21764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F526C" w:rsidRPr="00D14CC3">
              <w:rPr>
                <w:rFonts w:cs="Arial"/>
                <w:sz w:val="20"/>
                <w:szCs w:val="20"/>
              </w:rPr>
              <w:t>ake assignments and distribute corresponding Job Action Sheets and position identification</w:t>
            </w:r>
          </w:p>
          <w:p w:rsidR="00AF526C" w:rsidRPr="00D14CC3" w:rsidRDefault="00AF526C" w:rsidP="00AF526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E26237" w:rsidRDefault="00AF526C" w:rsidP="00EE5F1B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037F6">
              <w:rPr>
                <w:rFonts w:cs="Arial"/>
                <w:sz w:val="20"/>
                <w:szCs w:val="20"/>
              </w:rPr>
              <w:t xml:space="preserve">Determine needed resources </w:t>
            </w:r>
          </w:p>
          <w:p w:rsidR="0081232F" w:rsidRPr="00EE5F1B" w:rsidRDefault="0081232F" w:rsidP="0081232F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</w:p>
          <w:p w:rsidR="00D14CC3" w:rsidRPr="00D14CC3" w:rsidRDefault="00AF526C" w:rsidP="00E26237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lastRenderedPageBreak/>
              <w:t xml:space="preserve">Brief </w:t>
            </w:r>
            <w:r w:rsidR="00FC5196">
              <w:rPr>
                <w:rFonts w:cs="Arial"/>
                <w:sz w:val="20"/>
                <w:szCs w:val="20"/>
              </w:rPr>
              <w:t xml:space="preserve">section personnel </w:t>
            </w:r>
            <w:r w:rsidRPr="00D14CC3">
              <w:rPr>
                <w:rFonts w:cs="Arial"/>
                <w:sz w:val="20"/>
                <w:szCs w:val="20"/>
              </w:rPr>
              <w:t xml:space="preserve">on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 xml:space="preserve">situation, strategies, and tactics, and designate </w:t>
            </w:r>
            <w:r w:rsidR="00E26237">
              <w:rPr>
                <w:rFonts w:cs="Arial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z w:val="20"/>
                <w:szCs w:val="20"/>
              </w:rPr>
              <w:t xml:space="preserve">time for </w:t>
            </w:r>
            <w:r w:rsidR="00FC5196">
              <w:rPr>
                <w:rFonts w:cs="Arial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D14CC3" w:rsidRDefault="00D14CC3" w:rsidP="00807D0B">
            <w:pPr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D14CC3" w:rsidRPr="00D14CC3" w:rsidRDefault="00D14CC3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cost implications of incident objectives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, activities</w:t>
            </w:r>
            <w:r w:rsidR="002E33AB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>
              <w:rPr>
                <w:rFonts w:cs="Arial"/>
                <w:spacing w:val="-3"/>
                <w:sz w:val="20"/>
                <w:szCs w:val="20"/>
              </w:rPr>
              <w:t xml:space="preserve"> and resources</w:t>
            </w:r>
          </w:p>
          <w:p w:rsidR="00D14CC3" w:rsidRPr="00D14CC3" w:rsidRDefault="00D14CC3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that the Incident Action Plan</w:t>
            </w:r>
            <w:r w:rsidR="00B14E6E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is within financial limits established by the Incident Commander</w:t>
            </w:r>
          </w:p>
          <w:p w:rsidR="00D14CC3" w:rsidRPr="00D14CC3" w:rsidRDefault="00D14CC3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Determine if any special contractual arrangements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agreements are needed</w:t>
            </w:r>
          </w:p>
          <w:p w:rsidR="00D14CC3" w:rsidRPr="00D36EDF" w:rsidRDefault="00D14CC3" w:rsidP="00807D0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existing contracts and 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Memoranda of Understanding (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MOUs</w:t>
            </w:r>
            <w:r w:rsidR="00E26237"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understand options and fiscal implications of implementation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FC5196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units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Incident Commander</w:t>
            </w:r>
            <w:r w:rsidRPr="00D14CC3">
              <w:rPr>
                <w:rFonts w:cs="Arial"/>
                <w:bCs/>
                <w:spacing w:val="-3"/>
                <w:sz w:val="20"/>
                <w:szCs w:val="20"/>
              </w:rPr>
              <w:t xml:space="preserve"> regularly, advising of accomplishments and issues encountered</w:t>
            </w:r>
          </w:p>
          <w:p w:rsidR="00D36EDF" w:rsidRPr="00E26237" w:rsidRDefault="00D36EDF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Provide regular updates to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section personnel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and inform 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them 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>of strategy changes</w:t>
            </w:r>
            <w:r w:rsidR="00FC5196" w:rsidRPr="00E26237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E26237">
              <w:rPr>
                <w:rFonts w:cs="Arial"/>
                <w:bCs/>
                <w:spacing w:val="-3"/>
                <w:sz w:val="20"/>
                <w:szCs w:val="20"/>
              </w:rPr>
              <w:t xml:space="preserve"> as needed</w:t>
            </w:r>
          </w:p>
          <w:p w:rsidR="00D36EDF" w:rsidRPr="00D14CC3" w:rsidRDefault="00D36EDF" w:rsidP="00D36EDF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 xml:space="preserve">Communicate regularly with other </w:t>
            </w:r>
            <w:r w:rsidR="00A074ED">
              <w:rPr>
                <w:rFonts w:cs="Arial"/>
                <w:sz w:val="20"/>
                <w:szCs w:val="20"/>
              </w:rPr>
              <w:t>S</w:t>
            </w:r>
            <w:r w:rsidRPr="00D14CC3">
              <w:rPr>
                <w:rFonts w:cs="Arial"/>
                <w:sz w:val="20"/>
                <w:szCs w:val="20"/>
              </w:rPr>
              <w:t xml:space="preserve">ection </w:t>
            </w:r>
            <w:r w:rsidR="00A074ED">
              <w:rPr>
                <w:rFonts w:cs="Arial"/>
                <w:sz w:val="20"/>
                <w:szCs w:val="20"/>
              </w:rPr>
              <w:t>C</w:t>
            </w:r>
            <w:r w:rsidRPr="00D14CC3">
              <w:rPr>
                <w:rFonts w:cs="Arial"/>
                <w:sz w:val="20"/>
                <w:szCs w:val="20"/>
              </w:rPr>
              <w:t>hiefs</w:t>
            </w:r>
          </w:p>
          <w:p w:rsidR="00D36EDF" w:rsidRPr="00D14CC3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Logistics Section for resource needs and activities</w:t>
            </w:r>
          </w:p>
          <w:p w:rsidR="00A074ED" w:rsidRPr="003732C8" w:rsidRDefault="00D36EDF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Inform Planning Section of activities that have occurred; keep updated with status and utilization of resources</w:t>
            </w:r>
          </w:p>
          <w:p w:rsidR="00D36EDF" w:rsidRPr="00D037F6" w:rsidRDefault="00A074ED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 with the Operations Section for personnel time records, potential compensation and claims,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and canceled surgeries and procedures</w:t>
            </w:r>
          </w:p>
        </w:tc>
        <w:tc>
          <w:tcPr>
            <w:tcW w:w="376" w:type="pct"/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F526C" w:rsidRPr="00D14CC3" w:rsidRDefault="00AF526C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</w:t>
            </w:r>
            <w:r w:rsidR="00BB5FFD">
              <w:rPr>
                <w:rFonts w:cs="Arial"/>
                <w:spacing w:val="-3"/>
                <w:sz w:val="20"/>
                <w:szCs w:val="20"/>
              </w:rPr>
              <w:t>ications 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717E75" w:rsidRDefault="00717E75" w:rsidP="00717E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717E75" w:rsidRPr="00717E75" w:rsidRDefault="00B3705C" w:rsidP="00CB2B7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</w:t>
            </w:r>
            <w:r w:rsidR="00AF526C" w:rsidRPr="00D14CC3">
              <w:rPr>
                <w:sz w:val="20"/>
                <w:szCs w:val="20"/>
              </w:rPr>
              <w:t xml:space="preserve">256: </w:t>
            </w:r>
            <w:r w:rsidR="00CB2B75">
              <w:rPr>
                <w:sz w:val="20"/>
                <w:szCs w:val="20"/>
              </w:rPr>
              <w:t>Initiate financial account tracking on  Procurement Summary Report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282F66" w:rsidRDefault="00547F8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47F80">
              <w:rPr>
                <w:rFonts w:cs="Arial"/>
                <w:sz w:val="20"/>
                <w:szCs w:val="20"/>
              </w:rPr>
              <w:t xml:space="preserve">Determine equipment and supply needs; request </w:t>
            </w:r>
            <w:r w:rsidR="004F1A8E">
              <w:rPr>
                <w:rFonts w:cs="Arial"/>
                <w:sz w:val="20"/>
                <w:szCs w:val="20"/>
              </w:rPr>
              <w:t xml:space="preserve">them </w:t>
            </w:r>
            <w:r w:rsidRPr="00547F80">
              <w:rPr>
                <w:rFonts w:cs="Arial"/>
                <w:sz w:val="20"/>
                <w:szCs w:val="20"/>
              </w:rPr>
              <w:t>from the Logistics Section Supply Unit Leader</w:t>
            </w:r>
          </w:p>
          <w:p w:rsidR="00DA72E9" w:rsidRPr="003732C8" w:rsidRDefault="00DA72E9" w:rsidP="003732C8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Determine</w:t>
            </w:r>
            <w:r w:rsidRPr="0031159B">
              <w:rPr>
                <w:rFonts w:cs="Arial"/>
                <w:bCs/>
                <w:spacing w:val="-3"/>
                <w:sz w:val="20"/>
                <w:szCs w:val="20"/>
              </w:rPr>
              <w:t xml:space="preserve"> issues and needs in section areas; coordinate resource management</w:t>
            </w:r>
          </w:p>
          <w:p w:rsidR="00B21764" w:rsidRPr="00D36EDF" w:rsidRDefault="00D14CC3" w:rsidP="00D36ED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4011E4">
        <w:trPr>
          <w:trHeight w:val="749"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1E4" w:rsidRDefault="004011E4" w:rsidP="004011E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B3705C" w:rsidRDefault="00B434AE" w:rsidP="004011E4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4011E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14CC3" w:rsidRPr="00D14CC3" w:rsidTr="00A146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807D0B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E313A7" w:rsidRPr="00B3705C" w:rsidRDefault="00D14CC3" w:rsidP="003732C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B21764">
              <w:rPr>
                <w:rFonts w:cs="Arial"/>
                <w:sz w:val="20"/>
                <w:szCs w:val="20"/>
              </w:rPr>
              <w:t xml:space="preserve">section </w:t>
            </w:r>
            <w:r w:rsidR="004F1A8E">
              <w:rPr>
                <w:rFonts w:cs="Arial"/>
                <w:sz w:val="20"/>
                <w:szCs w:val="20"/>
              </w:rPr>
              <w:t>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3" w:rsidRPr="00D14CC3" w:rsidRDefault="00D14CC3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401C8" w:rsidRPr="005D4022" w:rsidRDefault="00F401C8" w:rsidP="00F401C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>Address any health, medical</w:t>
            </w:r>
            <w:r w:rsidR="00CA013A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401C8" w:rsidRPr="005D4022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401C8" w:rsidRPr="00F401C8" w:rsidRDefault="00F401C8" w:rsidP="00305A01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C7B3C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Approve a cost-to-date incident financial status report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to be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submitted by the Cost Unit Leader 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at regular intervals (e.g.,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>every eight hours</w:t>
            </w:r>
            <w:r w:rsidR="00B8728B">
              <w:rPr>
                <w:rFonts w:cs="Arial"/>
                <w:spacing w:val="-3"/>
                <w:sz w:val="20"/>
                <w:szCs w:val="20"/>
              </w:rPr>
              <w:t>)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summarizing financial data relative to personnel, supplies, other expenditures</w:t>
            </w:r>
            <w:r w:rsidR="00597F47">
              <w:rPr>
                <w:rFonts w:cs="Arial"/>
                <w:spacing w:val="-3"/>
                <w:sz w:val="20"/>
                <w:szCs w:val="20"/>
              </w:rPr>
              <w:t>,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 and expenses</w:t>
            </w:r>
          </w:p>
          <w:p w:rsidR="00D246C7" w:rsidRPr="004011E4" w:rsidRDefault="009C7B3C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>Work with the Incident Commander and other Section Chiefs to identify short- and long-term issues with financial implications; establish needed policies and procedures</w:t>
            </w:r>
          </w:p>
          <w:p w:rsidR="00B21764" w:rsidRPr="004011E4" w:rsidRDefault="00B21764" w:rsidP="004011E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011E4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Finance/Administration Section </w:t>
            </w:r>
          </w:p>
          <w:p w:rsidR="009E44C4" w:rsidRPr="00F401C8" w:rsidRDefault="00B21764" w:rsidP="000C30B1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Designate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0C30B1">
              <w:rPr>
                <w:rFonts w:cs="Arial"/>
                <w:spacing w:val="-3"/>
                <w:sz w:val="20"/>
                <w:szCs w:val="20"/>
              </w:rPr>
              <w:t>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leadership to update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732C8">
              <w:rPr>
                <w:rFonts w:cs="Arial"/>
                <w:spacing w:val="-3"/>
                <w:sz w:val="20"/>
                <w:szCs w:val="20"/>
              </w:rPr>
              <w:t>Incident Action P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lan (IAP</w:t>
            </w:r>
            <w:r w:rsidR="00F401C8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 Document all communications on a</w:t>
            </w:r>
            <w:r w:rsidR="00157B73">
              <w:rPr>
                <w:sz w:val="20"/>
                <w:szCs w:val="20"/>
              </w:rPr>
              <w:t xml:space="preserve"> General Message F</w:t>
            </w:r>
            <w:r>
              <w:rPr>
                <w:sz w:val="20"/>
                <w:szCs w:val="20"/>
              </w:rPr>
              <w:t>orm</w:t>
            </w:r>
          </w:p>
          <w:p w:rsidR="00D14CC3" w:rsidRPr="00EE5DDE" w:rsidRDefault="00EE5DDE" w:rsidP="00EE5DD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Pr="005D4022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D14CC3" w:rsidRPr="005D4022" w:rsidRDefault="00D14CC3" w:rsidP="00C20076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5892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 (PPE) </w:t>
            </w:r>
            <w:r w:rsidRPr="00B65892">
              <w:rPr>
                <w:rFonts w:cs="Arial"/>
                <w:spacing w:val="-3"/>
                <w:sz w:val="20"/>
                <w:szCs w:val="20"/>
              </w:rPr>
              <w:t>are replaced as needed, coordinating with Operations and Logistics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705C" w:rsidRDefault="00B3705C" w:rsidP="00B3705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14CC3" w:rsidRPr="004011E4" w:rsidRDefault="00B434AE" w:rsidP="004011E4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B3705C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14CC3" w:rsidRPr="00D14CC3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4CC3" w:rsidRDefault="00D14CC3" w:rsidP="00D14CC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14CC3" w:rsidRPr="003A4235" w:rsidRDefault="00D14CC3" w:rsidP="002A3213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 w:rsidR="004F1A8E"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2A321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4CC3" w:rsidRPr="00D14CC3" w:rsidRDefault="00D14CC3" w:rsidP="00D14CC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564CB8" w:rsidRPr="00D14CC3" w:rsidTr="008D746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64CB8" w:rsidRPr="00D14CC3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Finance/Administration Section Chief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64CB8" w:rsidRPr="005D4022" w:rsidRDefault="00564CB8" w:rsidP="00564CB8">
            <w:pPr>
              <w:pStyle w:val="ListParagraph"/>
              <w:numPr>
                <w:ilvl w:val="0"/>
                <w:numId w:val="2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cs="Arial"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Present financial updates to the Incident Commander and Command Staff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at regular intervals (e.g.,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every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eight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hours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as requested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that routine non-incident related administrative oversight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financial operations is maintained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emergency procurement requests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Logistics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Maintain cash on hand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ensure safe and efficient clinical and non-clinical operations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Ensure automated teller machines (ATMs) located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within the hospital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are secured and maintained as appropriate</w:t>
            </w:r>
          </w:p>
          <w:p w:rsidR="00564CB8" w:rsidRPr="009E44C4" w:rsidRDefault="00564CB8" w:rsidP="00564CB8">
            <w:pPr>
              <w:pStyle w:val="ListParagraph"/>
              <w:numPr>
                <w:ilvl w:val="0"/>
                <w:numId w:val="8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Consult with local, state, and federal officials regarding reimbursement regulations and requirements; ensure required documentation is prepared according to guidance received</w:t>
            </w:r>
          </w:p>
          <w:p w:rsidR="00564CB8" w:rsidRPr="003732C8" w:rsidRDefault="00564CB8" w:rsidP="00564CB8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</w:tabs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Finance/Administration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Incident Commander, Public Information Officer, and Liaison Officer regularly on the status of 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564CB8" w:rsidRPr="00E26237" w:rsidRDefault="00564CB8" w:rsidP="00564CB8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a time for briefing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updates with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leade</w:t>
            </w:r>
            <w:r>
              <w:rPr>
                <w:rFonts w:cs="Arial"/>
                <w:spacing w:val="-3"/>
                <w:sz w:val="20"/>
                <w:szCs w:val="20"/>
              </w:rPr>
              <w:t>rship to update the Incident Action Plan (IAP)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213:  Document all communications on a General Message Form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HICS 214: Document actions, decisions, and information received on Activity Log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257: Track equipment used during the response on the Resource Accounting Record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5D4022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Monitor levels of all supplies and equipment, and collaborate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 xml:space="preserve">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Default="00564CB8" w:rsidP="00564CB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64CB8" w:rsidRDefault="00564CB8" w:rsidP="00564CB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 to complete: Insert communications technology, instructions for use and  </w:t>
            </w:r>
          </w:p>
          <w:p w:rsidR="00564CB8" w:rsidRDefault="00564CB8" w:rsidP="00564CB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64CB8" w:rsidRPr="00D14CC3" w:rsidTr="008D746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CB8" w:rsidRPr="00D14CC3" w:rsidRDefault="00564CB8" w:rsidP="00564CB8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564CB8" w:rsidRPr="00D14CC3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security needs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Security Branch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>
              <w:rPr>
                <w:rFonts w:cs="Arial"/>
                <w:spacing w:val="-3"/>
                <w:sz w:val="20"/>
                <w:szCs w:val="20"/>
              </w:rPr>
              <w:t>personnel rest periods and relief</w:t>
            </w:r>
          </w:p>
          <w:p w:rsidR="00564CB8" w:rsidRPr="00564CB8" w:rsidRDefault="00564CB8" w:rsidP="00564CB8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64CB8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64CB8" w:rsidRPr="00D14CC3" w:rsidRDefault="00564CB8" w:rsidP="008D746B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4CB8" w:rsidRPr="0081232F" w:rsidRDefault="00564CB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D14CC3" w:rsidTr="001B6C3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E44C4" w:rsidRPr="005D4022" w:rsidRDefault="009E44C4" w:rsidP="009E44C4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the Finance/Administration 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 w:rsidR="007D3B7D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hief</w:t>
            </w:r>
            <w:r w:rsidR="002119D3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Conduct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transition meeting to brief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replacement on the current situation, </w:t>
            </w:r>
            <w:r w:rsidR="00A14629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A14629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actions, available resources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474B3"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E44C4" w:rsidRPr="005D4022" w:rsidRDefault="009E44C4" w:rsidP="00305A01">
            <w:pPr>
              <w:pStyle w:val="ListParagraph"/>
              <w:numPr>
                <w:ilvl w:val="0"/>
                <w:numId w:val="1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E44C4" w:rsidRPr="009E44C4" w:rsidRDefault="009E44C4" w:rsidP="00305A0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8D22EB">
              <w:rPr>
                <w:rFonts w:cs="Arial"/>
                <w:spacing w:val="-3"/>
                <w:sz w:val="20"/>
                <w:szCs w:val="20"/>
              </w:rPr>
              <w:t>,</w:t>
            </w:r>
            <w:r w:rsidRPr="009E44C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E44C4" w:rsidRDefault="009E44C4" w:rsidP="009E44C4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0D6097">
              <w:rPr>
                <w:rFonts w:cs="Arial"/>
                <w:bCs/>
                <w:spacing w:val="-3"/>
                <w:sz w:val="20"/>
                <w:szCs w:val="20"/>
              </w:rPr>
              <w:t>Finance/Administration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Section </w:t>
            </w:r>
            <w:r w:rsidR="008D22EB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 xml:space="preserve"> to their usual jobs and combine or deactivate positions in a phased manner, in coordination with the </w:t>
            </w:r>
            <w:r w:rsidR="00B21764">
              <w:rPr>
                <w:rFonts w:cs="Arial"/>
                <w:bCs/>
                <w:spacing w:val="-3"/>
                <w:sz w:val="20"/>
                <w:szCs w:val="20"/>
              </w:rPr>
              <w:t xml:space="preserve">Planning Section </w:t>
            </w:r>
            <w:r w:rsidRPr="009E44C4">
              <w:rPr>
                <w:rFonts w:cs="Arial"/>
                <w:bCs/>
                <w:spacing w:val="-3"/>
                <w:sz w:val="20"/>
                <w:szCs w:val="20"/>
              </w:rPr>
              <w:t>Demobilization Unit Leader</w:t>
            </w:r>
            <w:r w:rsidRPr="009E44C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Collect and analyze all financial related data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Section Units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lastRenderedPageBreak/>
              <w:t>Ensure processing and payment of invoiced costs</w:t>
            </w:r>
          </w:p>
          <w:p w:rsidR="00B21764" w:rsidRPr="00D14CC3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Submit required reimbursement documentation and track payments</w:t>
            </w:r>
          </w:p>
          <w:p w:rsidR="00B21764" w:rsidRDefault="00B21764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current problems, outstanding issues, and follow-up requirements</w:t>
            </w:r>
          </w:p>
          <w:p w:rsidR="00B8728B" w:rsidRPr="00D14CC3" w:rsidRDefault="00B8728B" w:rsidP="00C20076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B21764" w:rsidRPr="003732C8" w:rsidRDefault="008D22E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b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>ecome familiar with eligibility to apply for state and or federal reimbursement and assembl</w:t>
            </w:r>
            <w:r>
              <w:rPr>
                <w:rFonts w:cs="Arial"/>
                <w:spacing w:val="-3"/>
                <w:sz w:val="20"/>
                <w:szCs w:val="20"/>
              </w:rPr>
              <w:t>y of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needed materials including invoices, work orders</w:t>
            </w:r>
            <w:r w:rsidR="00DD0459">
              <w:rPr>
                <w:rFonts w:cs="Arial"/>
                <w:spacing w:val="-3"/>
                <w:sz w:val="20"/>
                <w:szCs w:val="20"/>
              </w:rPr>
              <w:t>,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and pictures of items replaced and or </w:t>
            </w:r>
            <w:r w:rsidR="00B434AE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B21764" w:rsidRPr="00D14CC3">
              <w:rPr>
                <w:rFonts w:cs="Arial"/>
                <w:spacing w:val="-3"/>
                <w:sz w:val="20"/>
                <w:szCs w:val="20"/>
              </w:rPr>
              <w:t xml:space="preserve"> damage repaired</w:t>
            </w:r>
          </w:p>
          <w:p w:rsidR="00B8728B" w:rsidRPr="00E26237" w:rsidRDefault="00B8728B" w:rsidP="008D22EB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:rsidR="00E26237" w:rsidRDefault="00E26237" w:rsidP="00C20076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 Action and Improvement Plan. Topics include: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E26237" w:rsidRPr="00E26237" w:rsidRDefault="00E26237" w:rsidP="007A1E07">
            <w:pPr>
              <w:pStyle w:val="ListParagraph"/>
              <w:numPr>
                <w:ilvl w:val="0"/>
                <w:numId w:val="16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D14CC3" w:rsidTr="001B6C3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E6C0C" w:rsidRPr="00D14CC3" w:rsidRDefault="009E44C4" w:rsidP="009E6C0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8EC" w:rsidRPr="00C738EC" w:rsidRDefault="00EE5F1B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</w:t>
            </w:r>
            <w:r w:rsidR="00C738EC">
              <w:rPr>
                <w:rFonts w:cs="Arial"/>
                <w:bCs/>
                <w:spacing w:val="-3"/>
                <w:sz w:val="20"/>
                <w:szCs w:val="20"/>
              </w:rPr>
              <w:t xml:space="preserve"> Demobilization Check-Out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B21764">
              <w:rPr>
                <w:rFonts w:cs="Arial"/>
                <w:spacing w:val="-3"/>
                <w:sz w:val="20"/>
                <w:szCs w:val="20"/>
              </w:rPr>
              <w:t>is submitted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to the Planning Section</w:t>
            </w:r>
            <w:r w:rsidR="003A42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  <w:p w:rsidR="00F87CBD" w:rsidRPr="00D14CC3" w:rsidRDefault="00F87CBD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Provide corporate reports as requested</w:t>
            </w:r>
          </w:p>
          <w:p w:rsidR="00D246C7" w:rsidRDefault="003A4235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Prepare with others as needed all invoices, overtime records, damage reports (including before and after pictures), and repair</w:t>
            </w:r>
            <w:r w:rsidR="008D22EB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3732C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replacement cost documentation for submission to state and federal authorities when requested </w:t>
            </w:r>
          </w:p>
          <w:p w:rsidR="003B45DE" w:rsidRPr="00D14CC3" w:rsidRDefault="003B45DE" w:rsidP="00C20076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Work with risk management for submission of all insurance related claims (personal injury, workmen’s compensation, building damage etc.)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81232F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D14CC3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D14CC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D14CC3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6B5A" w:rsidRPr="003B6B5A" w:rsidRDefault="003B6B5A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C738EC" w:rsidRPr="00EA1569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EA1569" w:rsidRPr="00EA1569" w:rsidRDefault="00EA1569" w:rsidP="00EA1569">
            <w:pPr>
              <w:pStyle w:val="Header"/>
              <w:numPr>
                <w:ilvl w:val="0"/>
                <w:numId w:val="17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</w:t>
            </w:r>
            <w:r w:rsidR="00157B73"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9C290F" w:rsidRPr="009C290F" w:rsidRDefault="009C290F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256 - </w:t>
            </w:r>
            <w:r w:rsidR="00C738EC">
              <w:rPr>
                <w:sz w:val="20"/>
                <w:szCs w:val="20"/>
              </w:rPr>
              <w:t>Procurement Summary Report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C738EC" w:rsidRDefault="00067E8A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258 - </w:t>
            </w:r>
            <w:r w:rsidR="00C738EC">
              <w:rPr>
                <w:rFonts w:cs="Arial"/>
                <w:sz w:val="20"/>
                <w:szCs w:val="20"/>
              </w:rPr>
              <w:t>Hospital Resource Directory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financial data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738EC" w:rsidRDefault="00C738EC" w:rsidP="00EA1569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C738EC" w:rsidRPr="00C738EC" w:rsidRDefault="00C738EC" w:rsidP="00EA1569">
            <w:pPr>
              <w:pStyle w:val="Header"/>
              <w:numPr>
                <w:ilvl w:val="0"/>
                <w:numId w:val="17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8D5B89" w:rsidRPr="00D14CC3" w:rsidRDefault="008D5B89" w:rsidP="00066B24">
      <w:pPr>
        <w:rPr>
          <w:rFonts w:cs="Arial"/>
          <w:sz w:val="20"/>
          <w:szCs w:val="20"/>
        </w:rPr>
      </w:pPr>
    </w:p>
    <w:sectPr w:rsidR="008D5B89" w:rsidRPr="00D14CC3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F1" w:rsidRDefault="008050F1">
      <w:r>
        <w:separator/>
      </w:r>
    </w:p>
  </w:endnote>
  <w:endnote w:type="continuationSeparator" w:id="0">
    <w:p w:rsidR="008050F1" w:rsidRDefault="008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E008A8B" wp14:editId="65CFC0E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67034B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E62E5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E62E52" w:rsidRPr="0002493F">
      <w:rPr>
        <w:rStyle w:val="PageNumber"/>
        <w:sz w:val="12"/>
        <w:szCs w:val="12"/>
      </w:rPr>
      <w:fldChar w:fldCharType="separate"/>
    </w:r>
    <w:r w:rsidR="00543397">
      <w:rPr>
        <w:rStyle w:val="PageNumber"/>
        <w:noProof/>
        <w:sz w:val="12"/>
        <w:szCs w:val="12"/>
      </w:rPr>
      <w:t>5</w:t>
    </w:r>
    <w:r w:rsidR="00E62E5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491839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F1" w:rsidRDefault="008050F1">
      <w:r>
        <w:separator/>
      </w:r>
    </w:p>
  </w:footnote>
  <w:footnote w:type="continuationSeparator" w:id="0">
    <w:p w:rsidR="008050F1" w:rsidRDefault="0080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AF526C" w:rsidP="00AF526C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FINANCE</w:t>
    </w:r>
    <w:r w:rsidR="000D6097">
      <w:rPr>
        <w:rFonts w:ascii="Arial" w:hAnsi="Arial" w:cs="Arial"/>
        <w:spacing w:val="10"/>
        <w:sz w:val="24"/>
      </w:rPr>
      <w:t>/ADMINISTRATION</w:t>
    </w:r>
    <w:r>
      <w:rPr>
        <w:rFonts w:ascii="Arial" w:hAnsi="Arial" w:cs="Arial"/>
        <w:spacing w:val="10"/>
        <w:sz w:val="24"/>
      </w:rPr>
      <w:t xml:space="preserve"> SECTION CHIEF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2C9"/>
    <w:multiLevelType w:val="hybridMultilevel"/>
    <w:tmpl w:val="B8761C0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BD1"/>
    <w:multiLevelType w:val="hybridMultilevel"/>
    <w:tmpl w:val="57165BB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20A"/>
    <w:multiLevelType w:val="hybridMultilevel"/>
    <w:tmpl w:val="259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F0A56"/>
    <w:multiLevelType w:val="hybridMultilevel"/>
    <w:tmpl w:val="88DE2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76353"/>
    <w:multiLevelType w:val="hybridMultilevel"/>
    <w:tmpl w:val="56989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27CAB"/>
    <w:multiLevelType w:val="hybridMultilevel"/>
    <w:tmpl w:val="257C8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FA7"/>
    <w:multiLevelType w:val="hybridMultilevel"/>
    <w:tmpl w:val="F49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51E92"/>
    <w:multiLevelType w:val="hybridMultilevel"/>
    <w:tmpl w:val="F24C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D5E57"/>
    <w:multiLevelType w:val="hybridMultilevel"/>
    <w:tmpl w:val="716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7"/>
  </w:num>
  <w:num w:numId="7">
    <w:abstractNumId w:val="11"/>
  </w:num>
  <w:num w:numId="8">
    <w:abstractNumId w:val="22"/>
  </w:num>
  <w:num w:numId="9">
    <w:abstractNumId w:val="21"/>
  </w:num>
  <w:num w:numId="10">
    <w:abstractNumId w:val="17"/>
  </w:num>
  <w:num w:numId="11">
    <w:abstractNumId w:val="12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  <w:num w:numId="18">
    <w:abstractNumId w:val="16"/>
  </w:num>
  <w:num w:numId="19">
    <w:abstractNumId w:val="15"/>
  </w:num>
  <w:num w:numId="20">
    <w:abstractNumId w:val="6"/>
  </w:num>
  <w:num w:numId="21">
    <w:abstractNumId w:val="20"/>
  </w:num>
  <w:num w:numId="22">
    <w:abstractNumId w:val="5"/>
  </w:num>
  <w:num w:numId="23">
    <w:abstractNumId w:val="2"/>
  </w:num>
  <w:num w:numId="24">
    <w:abstractNumId w:val="18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67E8A"/>
    <w:rsid w:val="0007375E"/>
    <w:rsid w:val="00074741"/>
    <w:rsid w:val="00080452"/>
    <w:rsid w:val="000A376F"/>
    <w:rsid w:val="000A3A3F"/>
    <w:rsid w:val="000B2966"/>
    <w:rsid w:val="000C30B1"/>
    <w:rsid w:val="000D0A8D"/>
    <w:rsid w:val="000D2FFE"/>
    <w:rsid w:val="000D4149"/>
    <w:rsid w:val="000D6097"/>
    <w:rsid w:val="000E7F0D"/>
    <w:rsid w:val="000F408B"/>
    <w:rsid w:val="000F58F3"/>
    <w:rsid w:val="00102F0E"/>
    <w:rsid w:val="00105050"/>
    <w:rsid w:val="00110936"/>
    <w:rsid w:val="00115B88"/>
    <w:rsid w:val="00120CF1"/>
    <w:rsid w:val="00124C66"/>
    <w:rsid w:val="00125220"/>
    <w:rsid w:val="001341AC"/>
    <w:rsid w:val="00134E38"/>
    <w:rsid w:val="00142C1D"/>
    <w:rsid w:val="00143564"/>
    <w:rsid w:val="00146DD3"/>
    <w:rsid w:val="001551BB"/>
    <w:rsid w:val="00157404"/>
    <w:rsid w:val="00157B73"/>
    <w:rsid w:val="0016051A"/>
    <w:rsid w:val="00163B49"/>
    <w:rsid w:val="00164BF9"/>
    <w:rsid w:val="0016576F"/>
    <w:rsid w:val="00165912"/>
    <w:rsid w:val="00165E42"/>
    <w:rsid w:val="00166848"/>
    <w:rsid w:val="0017260A"/>
    <w:rsid w:val="00174D1B"/>
    <w:rsid w:val="00174F2A"/>
    <w:rsid w:val="00176A9E"/>
    <w:rsid w:val="00180A81"/>
    <w:rsid w:val="001821A2"/>
    <w:rsid w:val="00186545"/>
    <w:rsid w:val="001911C9"/>
    <w:rsid w:val="00191384"/>
    <w:rsid w:val="00192F46"/>
    <w:rsid w:val="001A13D9"/>
    <w:rsid w:val="001A3287"/>
    <w:rsid w:val="001B2C81"/>
    <w:rsid w:val="001B3633"/>
    <w:rsid w:val="001B6C37"/>
    <w:rsid w:val="001C0A54"/>
    <w:rsid w:val="001C2D01"/>
    <w:rsid w:val="001C3DE5"/>
    <w:rsid w:val="001C44FE"/>
    <w:rsid w:val="001C45A7"/>
    <w:rsid w:val="001C4801"/>
    <w:rsid w:val="001D7F51"/>
    <w:rsid w:val="001E19C1"/>
    <w:rsid w:val="001E3C8C"/>
    <w:rsid w:val="001F68FF"/>
    <w:rsid w:val="0020136E"/>
    <w:rsid w:val="00203B47"/>
    <w:rsid w:val="00206A1B"/>
    <w:rsid w:val="00206A5D"/>
    <w:rsid w:val="002119D3"/>
    <w:rsid w:val="00211DA0"/>
    <w:rsid w:val="00217102"/>
    <w:rsid w:val="002175C2"/>
    <w:rsid w:val="00217A48"/>
    <w:rsid w:val="00223AA1"/>
    <w:rsid w:val="00224B4C"/>
    <w:rsid w:val="002253D8"/>
    <w:rsid w:val="00236065"/>
    <w:rsid w:val="00236645"/>
    <w:rsid w:val="00243DB1"/>
    <w:rsid w:val="00251E25"/>
    <w:rsid w:val="002549D7"/>
    <w:rsid w:val="00263F68"/>
    <w:rsid w:val="00264CB9"/>
    <w:rsid w:val="0026587A"/>
    <w:rsid w:val="002722B9"/>
    <w:rsid w:val="00274264"/>
    <w:rsid w:val="002754A3"/>
    <w:rsid w:val="0027671D"/>
    <w:rsid w:val="00280370"/>
    <w:rsid w:val="00282BD8"/>
    <w:rsid w:val="00282F66"/>
    <w:rsid w:val="00285F5D"/>
    <w:rsid w:val="00285FE1"/>
    <w:rsid w:val="00286255"/>
    <w:rsid w:val="002874A2"/>
    <w:rsid w:val="002949A0"/>
    <w:rsid w:val="00295EC0"/>
    <w:rsid w:val="00297288"/>
    <w:rsid w:val="002A253E"/>
    <w:rsid w:val="002A3213"/>
    <w:rsid w:val="002B1F37"/>
    <w:rsid w:val="002B3DC9"/>
    <w:rsid w:val="002B5AAC"/>
    <w:rsid w:val="002C0B36"/>
    <w:rsid w:val="002C23AF"/>
    <w:rsid w:val="002C7CC7"/>
    <w:rsid w:val="002D3AC9"/>
    <w:rsid w:val="002D4936"/>
    <w:rsid w:val="002E29B2"/>
    <w:rsid w:val="002E33AB"/>
    <w:rsid w:val="002E370E"/>
    <w:rsid w:val="002E5E0A"/>
    <w:rsid w:val="002F074B"/>
    <w:rsid w:val="00300A9F"/>
    <w:rsid w:val="003026E6"/>
    <w:rsid w:val="003031D8"/>
    <w:rsid w:val="00304AEC"/>
    <w:rsid w:val="00305015"/>
    <w:rsid w:val="003050DD"/>
    <w:rsid w:val="00305A01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3B6B"/>
    <w:rsid w:val="003444B5"/>
    <w:rsid w:val="00346213"/>
    <w:rsid w:val="00350716"/>
    <w:rsid w:val="00355AA6"/>
    <w:rsid w:val="00355DDF"/>
    <w:rsid w:val="00372CC6"/>
    <w:rsid w:val="003732C8"/>
    <w:rsid w:val="00377EDC"/>
    <w:rsid w:val="00394621"/>
    <w:rsid w:val="00395392"/>
    <w:rsid w:val="003A078C"/>
    <w:rsid w:val="003A4235"/>
    <w:rsid w:val="003A659E"/>
    <w:rsid w:val="003B01A5"/>
    <w:rsid w:val="003B245F"/>
    <w:rsid w:val="003B405D"/>
    <w:rsid w:val="003B45DE"/>
    <w:rsid w:val="003B6B5A"/>
    <w:rsid w:val="003B7A75"/>
    <w:rsid w:val="003C008A"/>
    <w:rsid w:val="003D2E62"/>
    <w:rsid w:val="003E1D95"/>
    <w:rsid w:val="003E739C"/>
    <w:rsid w:val="003F24D3"/>
    <w:rsid w:val="004011E4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1BC6"/>
    <w:rsid w:val="0046427E"/>
    <w:rsid w:val="0046563E"/>
    <w:rsid w:val="004706F2"/>
    <w:rsid w:val="004729D0"/>
    <w:rsid w:val="004776E9"/>
    <w:rsid w:val="00485733"/>
    <w:rsid w:val="00491839"/>
    <w:rsid w:val="00497F69"/>
    <w:rsid w:val="004A1DBE"/>
    <w:rsid w:val="004B106B"/>
    <w:rsid w:val="004C283E"/>
    <w:rsid w:val="004C3ED3"/>
    <w:rsid w:val="004E0426"/>
    <w:rsid w:val="004E129F"/>
    <w:rsid w:val="004E5CB3"/>
    <w:rsid w:val="004E64BE"/>
    <w:rsid w:val="004F1A8E"/>
    <w:rsid w:val="004F5299"/>
    <w:rsid w:val="004F556C"/>
    <w:rsid w:val="004F5882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397"/>
    <w:rsid w:val="0054350E"/>
    <w:rsid w:val="00547BB3"/>
    <w:rsid w:val="00547F80"/>
    <w:rsid w:val="00550295"/>
    <w:rsid w:val="005510F0"/>
    <w:rsid w:val="005513DA"/>
    <w:rsid w:val="005613F7"/>
    <w:rsid w:val="00564CB8"/>
    <w:rsid w:val="0056618D"/>
    <w:rsid w:val="005742A7"/>
    <w:rsid w:val="00576F1C"/>
    <w:rsid w:val="00577725"/>
    <w:rsid w:val="00591E00"/>
    <w:rsid w:val="00592E1C"/>
    <w:rsid w:val="00593D64"/>
    <w:rsid w:val="00597A5C"/>
    <w:rsid w:val="00597F47"/>
    <w:rsid w:val="005A21D8"/>
    <w:rsid w:val="005B0BCE"/>
    <w:rsid w:val="005B7BE1"/>
    <w:rsid w:val="005B7EBC"/>
    <w:rsid w:val="005C1206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610DE"/>
    <w:rsid w:val="0067034B"/>
    <w:rsid w:val="00676DD3"/>
    <w:rsid w:val="006918B8"/>
    <w:rsid w:val="006A13E9"/>
    <w:rsid w:val="006B3E98"/>
    <w:rsid w:val="006B410F"/>
    <w:rsid w:val="006D4E71"/>
    <w:rsid w:val="006F16DF"/>
    <w:rsid w:val="006F3B5D"/>
    <w:rsid w:val="006F521F"/>
    <w:rsid w:val="007017BD"/>
    <w:rsid w:val="00717E75"/>
    <w:rsid w:val="00721316"/>
    <w:rsid w:val="007216D2"/>
    <w:rsid w:val="00722081"/>
    <w:rsid w:val="00725FA5"/>
    <w:rsid w:val="00733687"/>
    <w:rsid w:val="00734CF7"/>
    <w:rsid w:val="00735D51"/>
    <w:rsid w:val="00736299"/>
    <w:rsid w:val="007403D2"/>
    <w:rsid w:val="00743888"/>
    <w:rsid w:val="00750966"/>
    <w:rsid w:val="00757EED"/>
    <w:rsid w:val="007767E7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1E07"/>
    <w:rsid w:val="007A3AD8"/>
    <w:rsid w:val="007A67AA"/>
    <w:rsid w:val="007B313E"/>
    <w:rsid w:val="007B5F01"/>
    <w:rsid w:val="007B689A"/>
    <w:rsid w:val="007B7F17"/>
    <w:rsid w:val="007C096B"/>
    <w:rsid w:val="007C1459"/>
    <w:rsid w:val="007C515D"/>
    <w:rsid w:val="007D09FD"/>
    <w:rsid w:val="007D31A2"/>
    <w:rsid w:val="007D3B7D"/>
    <w:rsid w:val="007D601B"/>
    <w:rsid w:val="007E5359"/>
    <w:rsid w:val="007E6478"/>
    <w:rsid w:val="007E6F28"/>
    <w:rsid w:val="007F5E61"/>
    <w:rsid w:val="007F627E"/>
    <w:rsid w:val="007F6727"/>
    <w:rsid w:val="007F6BE8"/>
    <w:rsid w:val="007F6F15"/>
    <w:rsid w:val="00800451"/>
    <w:rsid w:val="00803F23"/>
    <w:rsid w:val="008050F1"/>
    <w:rsid w:val="00805C2F"/>
    <w:rsid w:val="0081232F"/>
    <w:rsid w:val="00817844"/>
    <w:rsid w:val="008253EF"/>
    <w:rsid w:val="00826FE4"/>
    <w:rsid w:val="008513B7"/>
    <w:rsid w:val="0085687F"/>
    <w:rsid w:val="00856F2E"/>
    <w:rsid w:val="008610CE"/>
    <w:rsid w:val="00866A5F"/>
    <w:rsid w:val="00872BFE"/>
    <w:rsid w:val="008777F9"/>
    <w:rsid w:val="00883E64"/>
    <w:rsid w:val="008874F6"/>
    <w:rsid w:val="00887A8D"/>
    <w:rsid w:val="0089076C"/>
    <w:rsid w:val="00890A24"/>
    <w:rsid w:val="008976FB"/>
    <w:rsid w:val="008A070C"/>
    <w:rsid w:val="008A1E6D"/>
    <w:rsid w:val="008A20DE"/>
    <w:rsid w:val="008A230C"/>
    <w:rsid w:val="008A2B41"/>
    <w:rsid w:val="008A3D0D"/>
    <w:rsid w:val="008A5EF1"/>
    <w:rsid w:val="008A7906"/>
    <w:rsid w:val="008B2076"/>
    <w:rsid w:val="008B3394"/>
    <w:rsid w:val="008C2EE6"/>
    <w:rsid w:val="008D22EB"/>
    <w:rsid w:val="008D59D2"/>
    <w:rsid w:val="008D5B89"/>
    <w:rsid w:val="008D7ECA"/>
    <w:rsid w:val="008E4372"/>
    <w:rsid w:val="008E59F9"/>
    <w:rsid w:val="008E7D9E"/>
    <w:rsid w:val="008F23A5"/>
    <w:rsid w:val="008F7EE1"/>
    <w:rsid w:val="00913970"/>
    <w:rsid w:val="009140B8"/>
    <w:rsid w:val="0092118E"/>
    <w:rsid w:val="009213BE"/>
    <w:rsid w:val="00922E23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B99"/>
    <w:rsid w:val="009637D4"/>
    <w:rsid w:val="00976A89"/>
    <w:rsid w:val="00977DFD"/>
    <w:rsid w:val="00992115"/>
    <w:rsid w:val="009968BC"/>
    <w:rsid w:val="009A752D"/>
    <w:rsid w:val="009B3814"/>
    <w:rsid w:val="009B750C"/>
    <w:rsid w:val="009C290F"/>
    <w:rsid w:val="009C29FE"/>
    <w:rsid w:val="009C3624"/>
    <w:rsid w:val="009C69D3"/>
    <w:rsid w:val="009C7B3C"/>
    <w:rsid w:val="009E2E09"/>
    <w:rsid w:val="009E44C4"/>
    <w:rsid w:val="009E6C0C"/>
    <w:rsid w:val="009E7E33"/>
    <w:rsid w:val="009F1C3D"/>
    <w:rsid w:val="009F5C28"/>
    <w:rsid w:val="00A006FB"/>
    <w:rsid w:val="00A017F8"/>
    <w:rsid w:val="00A035DF"/>
    <w:rsid w:val="00A074ED"/>
    <w:rsid w:val="00A14629"/>
    <w:rsid w:val="00A24E73"/>
    <w:rsid w:val="00A256A4"/>
    <w:rsid w:val="00A2716C"/>
    <w:rsid w:val="00A27A7F"/>
    <w:rsid w:val="00A34FDD"/>
    <w:rsid w:val="00A37896"/>
    <w:rsid w:val="00A37EC4"/>
    <w:rsid w:val="00A46DCE"/>
    <w:rsid w:val="00A474B3"/>
    <w:rsid w:val="00A573A7"/>
    <w:rsid w:val="00A700EB"/>
    <w:rsid w:val="00A76D81"/>
    <w:rsid w:val="00A82E0D"/>
    <w:rsid w:val="00A8701B"/>
    <w:rsid w:val="00A87587"/>
    <w:rsid w:val="00A95BB8"/>
    <w:rsid w:val="00A96488"/>
    <w:rsid w:val="00AA082F"/>
    <w:rsid w:val="00AA0E2D"/>
    <w:rsid w:val="00AA760F"/>
    <w:rsid w:val="00AB0334"/>
    <w:rsid w:val="00AB0557"/>
    <w:rsid w:val="00AB4A98"/>
    <w:rsid w:val="00AB735A"/>
    <w:rsid w:val="00AC1785"/>
    <w:rsid w:val="00AD4A3E"/>
    <w:rsid w:val="00AE35E5"/>
    <w:rsid w:val="00AE3E8E"/>
    <w:rsid w:val="00AE4D8B"/>
    <w:rsid w:val="00AE76C1"/>
    <w:rsid w:val="00AF3454"/>
    <w:rsid w:val="00AF4125"/>
    <w:rsid w:val="00AF526C"/>
    <w:rsid w:val="00AF53FD"/>
    <w:rsid w:val="00AF7EB1"/>
    <w:rsid w:val="00B107C6"/>
    <w:rsid w:val="00B14253"/>
    <w:rsid w:val="00B14E6E"/>
    <w:rsid w:val="00B162C0"/>
    <w:rsid w:val="00B21764"/>
    <w:rsid w:val="00B23172"/>
    <w:rsid w:val="00B27C07"/>
    <w:rsid w:val="00B27EAE"/>
    <w:rsid w:val="00B30578"/>
    <w:rsid w:val="00B35282"/>
    <w:rsid w:val="00B3705C"/>
    <w:rsid w:val="00B3782C"/>
    <w:rsid w:val="00B37867"/>
    <w:rsid w:val="00B434AE"/>
    <w:rsid w:val="00B52873"/>
    <w:rsid w:val="00B62D12"/>
    <w:rsid w:val="00B659C1"/>
    <w:rsid w:val="00B70E2A"/>
    <w:rsid w:val="00B74A27"/>
    <w:rsid w:val="00B756D7"/>
    <w:rsid w:val="00B8416C"/>
    <w:rsid w:val="00B86762"/>
    <w:rsid w:val="00B8728B"/>
    <w:rsid w:val="00B972A1"/>
    <w:rsid w:val="00B978DA"/>
    <w:rsid w:val="00BA1A7D"/>
    <w:rsid w:val="00BA37C3"/>
    <w:rsid w:val="00BA44B3"/>
    <w:rsid w:val="00BB0B0E"/>
    <w:rsid w:val="00BB5410"/>
    <w:rsid w:val="00BB5FFD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45E7"/>
    <w:rsid w:val="00C06D79"/>
    <w:rsid w:val="00C07DED"/>
    <w:rsid w:val="00C1079B"/>
    <w:rsid w:val="00C17CBE"/>
    <w:rsid w:val="00C20076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2750"/>
    <w:rsid w:val="00C63602"/>
    <w:rsid w:val="00C71929"/>
    <w:rsid w:val="00C726F6"/>
    <w:rsid w:val="00C72D0F"/>
    <w:rsid w:val="00C738EC"/>
    <w:rsid w:val="00C76166"/>
    <w:rsid w:val="00C80416"/>
    <w:rsid w:val="00C86EBB"/>
    <w:rsid w:val="00C90595"/>
    <w:rsid w:val="00C91D1D"/>
    <w:rsid w:val="00C93F14"/>
    <w:rsid w:val="00C96178"/>
    <w:rsid w:val="00CA013A"/>
    <w:rsid w:val="00CA44EE"/>
    <w:rsid w:val="00CA4BDE"/>
    <w:rsid w:val="00CB2B75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0708"/>
    <w:rsid w:val="00CF5624"/>
    <w:rsid w:val="00D037F6"/>
    <w:rsid w:val="00D06F6A"/>
    <w:rsid w:val="00D14CC3"/>
    <w:rsid w:val="00D14FCF"/>
    <w:rsid w:val="00D20A52"/>
    <w:rsid w:val="00D21AA2"/>
    <w:rsid w:val="00D21C23"/>
    <w:rsid w:val="00D246C7"/>
    <w:rsid w:val="00D26A98"/>
    <w:rsid w:val="00D27AC5"/>
    <w:rsid w:val="00D27C8F"/>
    <w:rsid w:val="00D30110"/>
    <w:rsid w:val="00D34DCF"/>
    <w:rsid w:val="00D35F0F"/>
    <w:rsid w:val="00D36EDF"/>
    <w:rsid w:val="00D42A90"/>
    <w:rsid w:val="00D47974"/>
    <w:rsid w:val="00D507BF"/>
    <w:rsid w:val="00D542EE"/>
    <w:rsid w:val="00D60F74"/>
    <w:rsid w:val="00D618CC"/>
    <w:rsid w:val="00D6320E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A72E9"/>
    <w:rsid w:val="00DB1C1D"/>
    <w:rsid w:val="00DB276C"/>
    <w:rsid w:val="00DB37D4"/>
    <w:rsid w:val="00DB5773"/>
    <w:rsid w:val="00DC531C"/>
    <w:rsid w:val="00DD0459"/>
    <w:rsid w:val="00DD3259"/>
    <w:rsid w:val="00DD3CAC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6237"/>
    <w:rsid w:val="00E26E23"/>
    <w:rsid w:val="00E3042F"/>
    <w:rsid w:val="00E313A7"/>
    <w:rsid w:val="00E31913"/>
    <w:rsid w:val="00E372E2"/>
    <w:rsid w:val="00E45596"/>
    <w:rsid w:val="00E4583A"/>
    <w:rsid w:val="00E50C4D"/>
    <w:rsid w:val="00E62E52"/>
    <w:rsid w:val="00E637FC"/>
    <w:rsid w:val="00E65275"/>
    <w:rsid w:val="00E6589C"/>
    <w:rsid w:val="00E66857"/>
    <w:rsid w:val="00E71FCD"/>
    <w:rsid w:val="00E72C26"/>
    <w:rsid w:val="00E74B72"/>
    <w:rsid w:val="00E7560D"/>
    <w:rsid w:val="00E75A03"/>
    <w:rsid w:val="00E762D0"/>
    <w:rsid w:val="00E84355"/>
    <w:rsid w:val="00E97488"/>
    <w:rsid w:val="00EA1569"/>
    <w:rsid w:val="00EA23FE"/>
    <w:rsid w:val="00EA6397"/>
    <w:rsid w:val="00EB2C3A"/>
    <w:rsid w:val="00EB7238"/>
    <w:rsid w:val="00EC0C53"/>
    <w:rsid w:val="00EC2A68"/>
    <w:rsid w:val="00EC2E84"/>
    <w:rsid w:val="00EC7B17"/>
    <w:rsid w:val="00EC7B38"/>
    <w:rsid w:val="00ED363C"/>
    <w:rsid w:val="00ED5314"/>
    <w:rsid w:val="00ED7E76"/>
    <w:rsid w:val="00EE5DDE"/>
    <w:rsid w:val="00EE5F1B"/>
    <w:rsid w:val="00EF20CA"/>
    <w:rsid w:val="00EF4470"/>
    <w:rsid w:val="00F07D71"/>
    <w:rsid w:val="00F1442B"/>
    <w:rsid w:val="00F20E09"/>
    <w:rsid w:val="00F24415"/>
    <w:rsid w:val="00F25878"/>
    <w:rsid w:val="00F401C8"/>
    <w:rsid w:val="00F44702"/>
    <w:rsid w:val="00F44863"/>
    <w:rsid w:val="00F44C47"/>
    <w:rsid w:val="00F60376"/>
    <w:rsid w:val="00F64B5D"/>
    <w:rsid w:val="00F77658"/>
    <w:rsid w:val="00F87CBD"/>
    <w:rsid w:val="00F90F33"/>
    <w:rsid w:val="00F93E0B"/>
    <w:rsid w:val="00FA4910"/>
    <w:rsid w:val="00FA7AAF"/>
    <w:rsid w:val="00FB16B5"/>
    <w:rsid w:val="00FB5E7B"/>
    <w:rsid w:val="00FC5196"/>
    <w:rsid w:val="00FC7F73"/>
    <w:rsid w:val="00FD2929"/>
    <w:rsid w:val="00FD56E3"/>
    <w:rsid w:val="00FD79BA"/>
    <w:rsid w:val="00FE7F57"/>
    <w:rsid w:val="00FF518D"/>
    <w:rsid w:val="00FF557F"/>
    <w:rsid w:val="00FF5CD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3B36B-9CCE-40FF-ADF9-966E6193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52</TotalTime>
  <Pages>5</Pages>
  <Words>1682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Administration Chief</dc:title>
  <dc:creator>CA EMSA</dc:creator>
  <cp:lastModifiedBy>Capps, Lauran@EMSA</cp:lastModifiedBy>
  <cp:revision>29</cp:revision>
  <cp:lastPrinted>2013-02-13T17:23:00Z</cp:lastPrinted>
  <dcterms:created xsi:type="dcterms:W3CDTF">2013-12-13T17:05:00Z</dcterms:created>
  <dcterms:modified xsi:type="dcterms:W3CDTF">2014-04-15T21:58:00Z</dcterms:modified>
</cp:coreProperties>
</file>