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A87400">
        <w:t>Information Technology</w:t>
      </w:r>
      <w:r w:rsidR="00A5792D">
        <w:t xml:space="preserve"> </w:t>
      </w:r>
      <w:r w:rsidR="00770865">
        <w:t xml:space="preserve">(IT) </w:t>
      </w:r>
      <w:r w:rsidR="006F2933">
        <w:t>Failure</w:t>
      </w:r>
    </w:p>
    <w:p w:rsidR="00EB7548" w:rsidRPr="00C722D9" w:rsidRDefault="00EB7548" w:rsidP="00C722D9">
      <w:pPr>
        <w:pStyle w:val="Heading1"/>
        <w:ind w:left="2160" w:hanging="2160"/>
        <w:rPr>
          <w:color w:val="4F81BD" w:themeColor="accent1"/>
        </w:rPr>
      </w:pPr>
      <w:r w:rsidRPr="00C722D9">
        <w:rPr>
          <w:color w:val="4F81BD" w:themeColor="accent1"/>
        </w:rPr>
        <w:t>Mission</w:t>
      </w:r>
    </w:p>
    <w:p w:rsidR="00797729" w:rsidRDefault="00A87400" w:rsidP="00797729">
      <w:pPr>
        <w:spacing w:after="0"/>
        <w:rPr>
          <w:rFonts w:cs="Times New Roman"/>
          <w:sz w:val="24"/>
          <w:szCs w:val="24"/>
        </w:rPr>
      </w:pPr>
      <w:r w:rsidRPr="00880127">
        <w:rPr>
          <w:rFonts w:cs="Tahoma"/>
          <w:sz w:val="24"/>
          <w:szCs w:val="24"/>
        </w:rPr>
        <w:t xml:space="preserve">To </w:t>
      </w:r>
      <w:r>
        <w:rPr>
          <w:rFonts w:cs="Tahoma"/>
          <w:sz w:val="24"/>
          <w:szCs w:val="24"/>
        </w:rPr>
        <w:t>provide for</w:t>
      </w:r>
      <w:r w:rsidRPr="00880127">
        <w:rPr>
          <w:rFonts w:cs="Tahoma"/>
          <w:sz w:val="24"/>
          <w:szCs w:val="24"/>
        </w:rPr>
        <w:t xml:space="preserve"> business continuity and availability of essential automated systems for the</w:t>
      </w:r>
      <w:r w:rsidR="00E77F8F">
        <w:rPr>
          <w:rFonts w:cs="Tahoma"/>
          <w:sz w:val="24"/>
          <w:szCs w:val="24"/>
        </w:rPr>
        <w:t xml:space="preserve"> hospital</w:t>
      </w:r>
      <w:r w:rsidRPr="00880127">
        <w:rPr>
          <w:rFonts w:cs="Tahoma"/>
          <w:sz w:val="24"/>
          <w:szCs w:val="24"/>
        </w:rPr>
        <w:t xml:space="preserve"> in the event of a massive or sustained </w:t>
      </w:r>
      <w:r w:rsidR="00770865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 xml:space="preserve">nformation </w:t>
      </w:r>
      <w:r w:rsidR="00770865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 xml:space="preserve">echnology failure, </w:t>
      </w:r>
      <w:proofErr w:type="spellStart"/>
      <w:r>
        <w:rPr>
          <w:rFonts w:cs="Tahoma"/>
          <w:sz w:val="24"/>
          <w:szCs w:val="24"/>
        </w:rPr>
        <w:t>cybersystems</w:t>
      </w:r>
      <w:proofErr w:type="spellEnd"/>
      <w:r w:rsidRPr="00880127">
        <w:rPr>
          <w:rFonts w:cs="Tahoma"/>
          <w:sz w:val="24"/>
          <w:szCs w:val="24"/>
        </w:rPr>
        <w:t xml:space="preserve"> compromise</w:t>
      </w:r>
      <w:r>
        <w:rPr>
          <w:rFonts w:cs="Tahoma"/>
          <w:sz w:val="24"/>
          <w:szCs w:val="24"/>
        </w:rPr>
        <w:t>,</w:t>
      </w:r>
      <w:r w:rsidRPr="00880127">
        <w:rPr>
          <w:rFonts w:cs="Tahoma"/>
          <w:sz w:val="24"/>
          <w:szCs w:val="24"/>
        </w:rPr>
        <w:t xml:space="preserve"> or </w:t>
      </w:r>
      <w:r w:rsidR="004C497B">
        <w:rPr>
          <w:rFonts w:cs="Tahoma"/>
          <w:sz w:val="24"/>
          <w:szCs w:val="24"/>
        </w:rPr>
        <w:t xml:space="preserve">deliberate </w:t>
      </w:r>
      <w:r w:rsidRPr="00880127">
        <w:rPr>
          <w:rFonts w:cs="Tahoma"/>
          <w:sz w:val="24"/>
          <w:szCs w:val="24"/>
        </w:rPr>
        <w:t>attack</w:t>
      </w:r>
      <w:r>
        <w:rPr>
          <w:rFonts w:cs="Tahoma"/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6D4246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A87400" w:rsidP="00797729">
      <w:pPr>
        <w:pStyle w:val="ListParagraph"/>
        <w:numPr>
          <w:ilvl w:val="0"/>
          <w:numId w:val="18"/>
        </w:numPr>
        <w:ind w:left="360"/>
      </w:pPr>
      <w:r w:rsidRPr="0023726B">
        <w:rPr>
          <w:rFonts w:cs="Tahoma"/>
          <w:sz w:val="24"/>
          <w:szCs w:val="24"/>
        </w:rPr>
        <w:t>Maintain patient care capabilities</w:t>
      </w:r>
    </w:p>
    <w:p w:rsidR="00797729" w:rsidRDefault="00A87400" w:rsidP="00797729">
      <w:pPr>
        <w:pStyle w:val="ListParagraph"/>
        <w:numPr>
          <w:ilvl w:val="0"/>
          <w:numId w:val="18"/>
        </w:numPr>
        <w:ind w:left="360"/>
      </w:pPr>
      <w:r w:rsidRPr="0023726B">
        <w:rPr>
          <w:rFonts w:cs="Tahoma"/>
          <w:sz w:val="24"/>
          <w:szCs w:val="24"/>
        </w:rPr>
        <w:t xml:space="preserve">Isolate </w:t>
      </w:r>
      <w:r>
        <w:rPr>
          <w:rFonts w:cs="Tahoma"/>
          <w:sz w:val="24"/>
          <w:szCs w:val="24"/>
        </w:rPr>
        <w:t xml:space="preserve">and repair </w:t>
      </w:r>
      <w:r w:rsidRPr="0023726B">
        <w:rPr>
          <w:rFonts w:cs="Tahoma"/>
          <w:sz w:val="24"/>
          <w:szCs w:val="24"/>
        </w:rPr>
        <w:t xml:space="preserve">affected </w:t>
      </w:r>
      <w:r w:rsidR="004C497B">
        <w:rPr>
          <w:rFonts w:cs="Tahoma"/>
          <w:sz w:val="24"/>
          <w:szCs w:val="24"/>
        </w:rPr>
        <w:t xml:space="preserve">information technology </w:t>
      </w:r>
      <w:r w:rsidRPr="0023726B">
        <w:rPr>
          <w:rFonts w:cs="Tahoma"/>
          <w:sz w:val="24"/>
          <w:szCs w:val="24"/>
        </w:rPr>
        <w:t>systems</w:t>
      </w:r>
    </w:p>
    <w:p w:rsidR="00797729" w:rsidRPr="00A87400" w:rsidRDefault="00480BFE" w:rsidP="00797729">
      <w:pPr>
        <w:pStyle w:val="ListParagraph"/>
        <w:numPr>
          <w:ilvl w:val="0"/>
          <w:numId w:val="18"/>
        </w:numPr>
        <w:ind w:left="360"/>
      </w:pPr>
      <w:r>
        <w:rPr>
          <w:rFonts w:cs="Tahoma"/>
          <w:sz w:val="24"/>
          <w:szCs w:val="24"/>
        </w:rPr>
        <w:t xml:space="preserve">Notify affected end </w:t>
      </w:r>
      <w:r w:rsidR="00A87400" w:rsidRPr="0023726B">
        <w:rPr>
          <w:rFonts w:cs="Tahoma"/>
          <w:sz w:val="24"/>
          <w:szCs w:val="24"/>
        </w:rPr>
        <w:t xml:space="preserve">user supervisory personnel and provide directed guidance on </w:t>
      </w:r>
      <w:r w:rsidR="004C497B">
        <w:rPr>
          <w:rFonts w:cs="Tahoma"/>
          <w:sz w:val="24"/>
          <w:szCs w:val="24"/>
        </w:rPr>
        <w:t xml:space="preserve">information technology </w:t>
      </w:r>
      <w:r w:rsidR="00A87400" w:rsidRPr="0023726B">
        <w:rPr>
          <w:rFonts w:cs="Tahoma"/>
          <w:sz w:val="24"/>
          <w:szCs w:val="24"/>
        </w:rPr>
        <w:t>systems use</w:t>
      </w:r>
    </w:p>
    <w:p w:rsidR="00A87400" w:rsidRPr="00797729" w:rsidRDefault="00A87400" w:rsidP="00797729">
      <w:pPr>
        <w:pStyle w:val="ListParagraph"/>
        <w:numPr>
          <w:ilvl w:val="0"/>
          <w:numId w:val="18"/>
        </w:numPr>
        <w:ind w:left="360"/>
      </w:pPr>
      <w:r w:rsidRPr="0023726B">
        <w:rPr>
          <w:rFonts w:cs="Tahoma"/>
          <w:sz w:val="24"/>
          <w:szCs w:val="24"/>
        </w:rPr>
        <w:t>Restore automated systems and services</w:t>
      </w:r>
    </w:p>
    <w:p w:rsidR="00EB7548" w:rsidRDefault="00EB7548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C722D9" w:rsidP="00EE5F1C">
            <w:pPr>
              <w:spacing w:before="100" w:after="100"/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Immediate Response (0 </w:t>
            </w:r>
            <w:r w:rsidR="00EB7548" w:rsidRPr="002C4C12">
              <w:rPr>
                <w:b/>
                <w:color w:val="FFFFFF" w:themeColor="background1"/>
                <w:sz w:val="28"/>
                <w:szCs w:val="28"/>
              </w:rPr>
              <w:t>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A87400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6F2933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Activate </w:t>
            </w:r>
            <w:r w:rsidR="006F2933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Emergency Operations Plan, Information Technology </w:t>
            </w:r>
            <w:r w:rsidR="006F2933">
              <w:rPr>
                <w:rFonts w:cstheme="minorHAnsi"/>
              </w:rPr>
              <w:t>Failure</w:t>
            </w:r>
            <w:r>
              <w:rPr>
                <w:rFonts w:cstheme="minorHAnsi"/>
              </w:rPr>
              <w:t xml:space="preserve"> Plan, Hospital Incident Management Team, a</w:t>
            </w:r>
            <w:r w:rsidR="006F2933">
              <w:rPr>
                <w:rFonts w:cstheme="minorHAnsi"/>
              </w:rPr>
              <w:t>nd Hospital Command Center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6F2933">
            <w:pPr>
              <w:spacing w:before="100" w:after="100"/>
            </w:pPr>
            <w:r w:rsidRPr="00B22DDB">
              <w:t>Establish operational periods</w:t>
            </w:r>
            <w:r w:rsidR="006F2933">
              <w:t xml:space="preserve">, </w:t>
            </w:r>
            <w:r w:rsidRPr="00B22DDB">
              <w:t>objectives</w:t>
            </w:r>
            <w:r w:rsidR="006F2933">
              <w:t>,</w:t>
            </w:r>
            <w:r w:rsidRPr="00B22DDB">
              <w:t xml:space="preserve"> and regular</w:t>
            </w:r>
            <w:r w:rsidR="004929FE">
              <w:t xml:space="preserve"> briefing schedule. Consider using the</w:t>
            </w:r>
            <w:r w:rsidRPr="00B22DDB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</w:pPr>
            <w:r w:rsidRPr="00CF3072">
              <w:rPr>
                <w:rFonts w:cstheme="minorHAnsi"/>
              </w:rPr>
              <w:t>Consider limiting or ceasing nonessential services.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CF3072" w:rsidRDefault="00A87400" w:rsidP="006F2933">
            <w:pPr>
              <w:spacing w:before="100" w:after="100"/>
              <w:rPr>
                <w:rFonts w:cstheme="minorHAnsi"/>
              </w:rPr>
            </w:pPr>
            <w:r>
              <w:t>Notify</w:t>
            </w:r>
            <w:r w:rsidR="006F2933">
              <w:t xml:space="preserve"> the </w:t>
            </w:r>
            <w:r w:rsidR="00A5792D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 w:rsidRPr="00B22DDB">
              <w:rPr>
                <w:rFonts w:cstheme="minorHAnsi"/>
              </w:rPr>
              <w:t xml:space="preserve">Prepare </w:t>
            </w:r>
            <w:r w:rsidR="004929FE">
              <w:rPr>
                <w:rFonts w:cstheme="minorHAnsi"/>
              </w:rPr>
              <w:t xml:space="preserve">an </w:t>
            </w:r>
            <w:r w:rsidRPr="00B22DDB">
              <w:rPr>
                <w:rFonts w:cstheme="minorHAnsi"/>
              </w:rPr>
              <w:t xml:space="preserve">initial risk communications for staff and patients regarding the </w:t>
            </w:r>
            <w:proofErr w:type="spellStart"/>
            <w:r>
              <w:rPr>
                <w:rFonts w:cstheme="minorHAnsi"/>
              </w:rPr>
              <w:t>cyber</w:t>
            </w:r>
            <w:r w:rsidRPr="00B22DDB">
              <w:rPr>
                <w:rFonts w:cstheme="minorHAnsi"/>
              </w:rPr>
              <w:t>systems</w:t>
            </w:r>
            <w:proofErr w:type="spellEnd"/>
            <w:r w:rsidRPr="00B22DDB">
              <w:rPr>
                <w:rFonts w:cstheme="minorHAnsi"/>
              </w:rPr>
              <w:t xml:space="preserve"> situation and recom</w:t>
            </w:r>
            <w:r w:rsidR="006F2933">
              <w:rPr>
                <w:rFonts w:cstheme="minorHAnsi"/>
              </w:rPr>
              <w:t>mend actions until the system</w:t>
            </w:r>
            <w:r w:rsidRPr="00B22DDB">
              <w:rPr>
                <w:rFonts w:cstheme="minorHAnsi"/>
              </w:rPr>
              <w:t xml:space="preserve"> is restored.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6F2933" w:rsidP="00A87400">
            <w:pPr>
              <w:spacing w:before="100" w:after="100"/>
              <w:rPr>
                <w:rFonts w:cstheme="minorHAnsi"/>
              </w:rPr>
            </w:pPr>
            <w:r>
              <w:t>Update i</w:t>
            </w:r>
            <w:r w:rsidR="00A87400" w:rsidRPr="00B22DDB">
              <w:t xml:space="preserve">nternet, intranet, and social media with </w:t>
            </w:r>
            <w:r w:rsidR="004929FE">
              <w:t xml:space="preserve">the </w:t>
            </w:r>
            <w:r w:rsidR="00A5792D">
              <w:t>hospital</w:t>
            </w:r>
            <w:r w:rsidR="004929FE">
              <w:t>’s</w:t>
            </w:r>
            <w:r w:rsidR="00A87400" w:rsidRPr="00B22DDB">
              <w:t xml:space="preserve"> status and </w:t>
            </w:r>
            <w:r w:rsidR="004929FE">
              <w:t xml:space="preserve">any </w:t>
            </w:r>
            <w:r w:rsidR="00A87400" w:rsidRPr="00B22DDB">
              <w:t>alteration in services.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 w:rsidRPr="00B22DDB">
              <w:rPr>
                <w:rFonts w:cstheme="minorHAnsi"/>
              </w:rPr>
              <w:t>Notify key staf</w:t>
            </w:r>
            <w:r w:rsidR="004C497B">
              <w:rPr>
                <w:rFonts w:cstheme="minorHAnsi"/>
              </w:rPr>
              <w:t>f including house supervisors, Chief of S</w:t>
            </w:r>
            <w:r w:rsidRPr="00B22DDB">
              <w:rPr>
                <w:rFonts w:cstheme="minorHAnsi"/>
              </w:rPr>
              <w:t>taff, Business Continuity B</w:t>
            </w:r>
            <w:r>
              <w:rPr>
                <w:rFonts w:cstheme="minorHAnsi"/>
              </w:rPr>
              <w:t>ranch D</w:t>
            </w:r>
            <w:r w:rsidRPr="00B22DDB">
              <w:rPr>
                <w:rFonts w:cstheme="minorHAnsi"/>
              </w:rPr>
              <w:t xml:space="preserve">irector, support services, and others designated in the Business Continuity Plan as it applies to </w:t>
            </w:r>
            <w:proofErr w:type="spellStart"/>
            <w:r>
              <w:rPr>
                <w:rFonts w:cstheme="minorHAnsi"/>
              </w:rPr>
              <w:t>cyber</w:t>
            </w:r>
            <w:r w:rsidRPr="00B22DDB">
              <w:rPr>
                <w:rFonts w:cstheme="minorHAnsi"/>
              </w:rPr>
              <w:t>system</w:t>
            </w:r>
            <w:proofErr w:type="spellEnd"/>
            <w:r w:rsidRPr="00B22DDB">
              <w:rPr>
                <w:rFonts w:cstheme="minorHAnsi"/>
              </w:rPr>
              <w:t xml:space="preserve"> disruptions.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A5792D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</w:t>
            </w:r>
            <w:r w:rsidR="004929FE">
              <w:rPr>
                <w:rFonts w:cstheme="minorHAnsi"/>
              </w:rPr>
              <w:t xml:space="preserve">this </w:t>
            </w:r>
            <w:r>
              <w:rPr>
                <w:rFonts w:cstheme="minorHAnsi"/>
              </w:rPr>
              <w:t>inform</w:t>
            </w:r>
            <w:r w:rsidR="00483745">
              <w:rPr>
                <w:rFonts w:cstheme="minorHAnsi"/>
              </w:rPr>
              <w:t>ation via regular briefings to the Section C</w:t>
            </w:r>
            <w:r>
              <w:rPr>
                <w:rFonts w:cstheme="minorHAnsi"/>
              </w:rPr>
              <w:t xml:space="preserve">hiefs and </w:t>
            </w:r>
            <w:r w:rsidR="0048374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2C4C12" w:rsidRDefault="00A87400" w:rsidP="00483745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A5792D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</w:t>
            </w:r>
            <w:r w:rsidR="00483745">
              <w:rPr>
                <w:rFonts w:cstheme="minorHAnsi"/>
                <w:color w:val="000000" w:themeColor="text1"/>
              </w:rPr>
              <w:t>dent details, community status</w:t>
            </w:r>
            <w:r w:rsidRPr="007A5891">
              <w:rPr>
                <w:rFonts w:cstheme="minorHAnsi"/>
                <w:color w:val="000000" w:themeColor="text1"/>
              </w:rPr>
              <w:t xml:space="preserve">, and establish contacts for requesting supplies, equipment, or personnel not available in the </w:t>
            </w:r>
            <w:r w:rsidR="00A5792D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 w:rsidRPr="00B22DDB">
              <w:rPr>
                <w:rFonts w:cstheme="minorHAnsi"/>
                <w:lang w:val="en-CA"/>
              </w:rPr>
              <w:t>If</w:t>
            </w:r>
            <w:r w:rsidRPr="00B22DDB">
              <w:rPr>
                <w:rFonts w:cstheme="minorHAnsi"/>
              </w:rPr>
              <w:t xml:space="preserve"> </w:t>
            </w:r>
            <w:r w:rsidR="004929FE">
              <w:rPr>
                <w:rFonts w:cstheme="minorHAnsi"/>
              </w:rPr>
              <w:t xml:space="preserve">the </w:t>
            </w:r>
            <w:r w:rsidRPr="00B22DDB">
              <w:rPr>
                <w:rFonts w:cstheme="minorHAnsi"/>
              </w:rPr>
              <w:t xml:space="preserve">disruption is deliberate and targeted, contact local law enforcement, the </w:t>
            </w:r>
            <w:r w:rsidR="00770865">
              <w:t>Federal Bureau of Investigation</w:t>
            </w:r>
            <w:r w:rsidR="00770865" w:rsidRPr="00B22DDB">
              <w:rPr>
                <w:rFonts w:cstheme="minorHAnsi"/>
              </w:rPr>
              <w:t xml:space="preserve"> </w:t>
            </w:r>
            <w:r w:rsidR="00770865">
              <w:rPr>
                <w:rFonts w:cstheme="minorHAnsi"/>
              </w:rPr>
              <w:t>(</w:t>
            </w:r>
            <w:r w:rsidRPr="00B22DDB">
              <w:rPr>
                <w:rFonts w:cstheme="minorHAnsi"/>
              </w:rPr>
              <w:t>FBI</w:t>
            </w:r>
            <w:r w:rsidR="00770865">
              <w:rPr>
                <w:rFonts w:cstheme="minorHAnsi"/>
              </w:rPr>
              <w:t>)</w:t>
            </w:r>
            <w:r w:rsidRPr="00B22D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Cyber D</w:t>
            </w:r>
            <w:r w:rsidRPr="00B22DDB">
              <w:rPr>
                <w:rFonts w:cstheme="minorHAnsi"/>
              </w:rPr>
              <w:t xml:space="preserve">ivision, and </w:t>
            </w:r>
            <w:r w:rsidR="00483745">
              <w:rPr>
                <w:rFonts w:cstheme="minorHAnsi"/>
              </w:rPr>
              <w:t xml:space="preserve">the </w:t>
            </w:r>
            <w:r w:rsidRPr="00B22DDB">
              <w:rPr>
                <w:rFonts w:cstheme="minorHAnsi"/>
              </w:rPr>
              <w:t xml:space="preserve">state </w:t>
            </w:r>
            <w:r>
              <w:rPr>
                <w:rFonts w:cstheme="minorHAnsi"/>
              </w:rPr>
              <w:t>cyber terrorism</w:t>
            </w:r>
            <w:r w:rsidRPr="00B22DDB">
              <w:rPr>
                <w:rFonts w:cstheme="minorHAnsi"/>
              </w:rPr>
              <w:t xml:space="preserve"> division, as appropriate.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 w:rsidRPr="00B22DDB">
              <w:rPr>
                <w:rFonts w:cstheme="minorHAnsi"/>
                <w:lang w:val="en-CA"/>
              </w:rPr>
              <w:t>Provide for</w:t>
            </w:r>
            <w:r w:rsidRPr="00B22DDB">
              <w:rPr>
                <w:rFonts w:cstheme="minorHAnsi"/>
              </w:rPr>
              <w:t xml:space="preserve"> the safety of patients, staff, and visitors in areas impacted by the automated system shutdowns.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  <w:tr w:rsidR="00A87400" w:rsidTr="00E5457B">
        <w:trPr>
          <w:cantSplit/>
        </w:trPr>
        <w:tc>
          <w:tcPr>
            <w:tcW w:w="2199" w:type="dxa"/>
            <w:vMerge/>
          </w:tcPr>
          <w:p w:rsidR="00A87400" w:rsidRPr="002C4C12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2C4C12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2C4C12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B22DDB" w:rsidRDefault="00A87400" w:rsidP="00A87400">
            <w:pPr>
              <w:spacing w:before="100" w:after="100"/>
              <w:rPr>
                <w:rFonts w:cstheme="minorHAnsi"/>
              </w:rPr>
            </w:pPr>
            <w:r w:rsidRPr="00B22DDB">
              <w:rPr>
                <w:rFonts w:cstheme="minorHAnsi"/>
              </w:rPr>
              <w:t xml:space="preserve">Initiate </w:t>
            </w:r>
            <w:r w:rsidR="004929FE">
              <w:rPr>
                <w:rFonts w:cstheme="minorHAnsi"/>
              </w:rPr>
              <w:t xml:space="preserve">the </w:t>
            </w:r>
            <w:r w:rsidRPr="00B22DDB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215A</w:t>
            </w:r>
            <w:r w:rsidRPr="00B22DDB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A87400" w:rsidRPr="002C4C12" w:rsidRDefault="00A87400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C722D9" w:rsidP="00EE5F1C">
            <w:pPr>
              <w:spacing w:before="100" w:after="100"/>
            </w:pPr>
            <w:r>
              <w:rPr>
                <w:b/>
                <w:color w:val="FFFFFF" w:themeColor="background1"/>
                <w:sz w:val="28"/>
                <w:szCs w:val="28"/>
              </w:rPr>
              <w:t>Immediate Response (0</w:t>
            </w:r>
            <w:r w:rsidR="00981F0A" w:rsidRPr="005F202C">
              <w:rPr>
                <w:b/>
                <w:color w:val="FFFFFF" w:themeColor="background1"/>
                <w:sz w:val="28"/>
                <w:szCs w:val="28"/>
              </w:rPr>
              <w:t xml:space="preserve">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Determine if personnel and resources are available to su</w:t>
            </w:r>
            <w:r>
              <w:rPr>
                <w:rFonts w:cstheme="minorHAnsi"/>
              </w:rPr>
              <w:t xml:space="preserve">ccessfully complete </w:t>
            </w:r>
            <w:r w:rsidR="004929F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Operations S</w:t>
            </w:r>
            <w:r w:rsidRPr="00DB55F0">
              <w:rPr>
                <w:rFonts w:cstheme="minorHAnsi"/>
              </w:rPr>
              <w:t>ection strategies and tactics as outlined in the</w:t>
            </w:r>
            <w:r>
              <w:rPr>
                <w:rFonts w:cstheme="minorHAnsi"/>
              </w:rPr>
              <w:t xml:space="preserve"> Incident Action Plan</w:t>
            </w:r>
            <w:r w:rsidRPr="00DB55F0">
              <w:rPr>
                <w:rFonts w:cstheme="minorHAnsi"/>
              </w:rPr>
              <w:t>. If not, contact Logistics</w:t>
            </w:r>
            <w:r w:rsidR="00770865">
              <w:rPr>
                <w:rFonts w:cstheme="minorHAnsi"/>
              </w:rPr>
              <w:t xml:space="preserve"> Section</w:t>
            </w:r>
            <w:r w:rsidRPr="00DB55F0">
              <w:rPr>
                <w:rFonts w:cstheme="minorHAnsi"/>
              </w:rPr>
              <w:t xml:space="preserve"> to request additional personnel or resources.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  <w:lang w:val="en-CA"/>
              </w:rPr>
              <w:t>Provide for</w:t>
            </w:r>
            <w:r w:rsidRPr="00DB55F0">
              <w:rPr>
                <w:rFonts w:cstheme="minorHAnsi"/>
              </w:rPr>
              <w:t xml:space="preserve"> </w:t>
            </w:r>
            <w:r w:rsidR="004929FE">
              <w:rPr>
                <w:rFonts w:cstheme="minorHAnsi"/>
              </w:rPr>
              <w:t xml:space="preserve">the </w:t>
            </w:r>
            <w:r w:rsidRPr="00DB55F0">
              <w:rPr>
                <w:rFonts w:cstheme="minorHAnsi"/>
              </w:rPr>
              <w:t xml:space="preserve">continuation of patient care and management activities, including </w:t>
            </w:r>
            <w:r w:rsidR="004929FE">
              <w:rPr>
                <w:rFonts w:cstheme="minorHAnsi"/>
              </w:rPr>
              <w:t xml:space="preserve">the </w:t>
            </w:r>
            <w:r w:rsidRPr="00DB55F0">
              <w:rPr>
                <w:rFonts w:cstheme="minorHAnsi"/>
              </w:rPr>
              <w:t>documentation of medication administration, patient care, and supply use.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  <w:lang w:val="en-CA"/>
              </w:rPr>
            </w:pPr>
            <w:r w:rsidRPr="00DB55F0">
              <w:rPr>
                <w:rFonts w:cstheme="minorHAnsi"/>
              </w:rPr>
              <w:t xml:space="preserve">Implement </w:t>
            </w:r>
            <w:r>
              <w:rPr>
                <w:rFonts w:cstheme="minorHAnsi"/>
              </w:rPr>
              <w:t xml:space="preserve">downtime </w:t>
            </w:r>
            <w:r w:rsidRPr="00DB55F0">
              <w:rPr>
                <w:rFonts w:cstheme="minorHAnsi"/>
              </w:rPr>
              <w:t>patient care docume</w:t>
            </w:r>
            <w:r w:rsidR="00480BFE">
              <w:rPr>
                <w:rFonts w:cstheme="minorHAnsi"/>
              </w:rPr>
              <w:t xml:space="preserve">ntation and critical diagnostic and </w:t>
            </w:r>
            <w:r w:rsidRPr="00DB55F0">
              <w:rPr>
                <w:rFonts w:cstheme="minorHAnsi"/>
              </w:rPr>
              <w:t>support systems until systems can be restored.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 xml:space="preserve">Direct </w:t>
            </w:r>
            <w:r w:rsidR="004929FE">
              <w:rPr>
                <w:rFonts w:cstheme="minorHAnsi"/>
              </w:rPr>
              <w:t xml:space="preserve">an </w:t>
            </w:r>
            <w:r w:rsidRPr="00DB55F0">
              <w:rPr>
                <w:rFonts w:cstheme="minorHAnsi"/>
              </w:rPr>
              <w:t xml:space="preserve">inspection of critical monitoring functions that may be affected by </w:t>
            </w:r>
            <w:r w:rsidR="0048374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</w:t>
            </w:r>
            <w:r w:rsidRPr="00DB55F0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Conduct a risk assessment of affected environmental systems (</w:t>
            </w:r>
            <w:r w:rsidR="00483745">
              <w:rPr>
                <w:rFonts w:cstheme="minorHAnsi"/>
              </w:rPr>
              <w:t xml:space="preserve">e.g., </w:t>
            </w:r>
            <w:r w:rsidRPr="00DB55F0">
              <w:rPr>
                <w:rFonts w:cstheme="minorHAnsi"/>
              </w:rPr>
              <w:t>heating, ventilation</w:t>
            </w:r>
            <w:r>
              <w:rPr>
                <w:rFonts w:cstheme="minorHAnsi"/>
              </w:rPr>
              <w:t>,</w:t>
            </w:r>
            <w:r w:rsidR="00480BFE">
              <w:rPr>
                <w:rFonts w:cstheme="minorHAnsi"/>
              </w:rPr>
              <w:t xml:space="preserve"> air conditioning, and </w:t>
            </w:r>
            <w:r w:rsidR="00483745">
              <w:rPr>
                <w:rFonts w:cstheme="minorHAnsi"/>
              </w:rPr>
              <w:t>utilities</w:t>
            </w:r>
            <w:r w:rsidRPr="00DB55F0">
              <w:rPr>
                <w:rFonts w:cstheme="minorHAnsi"/>
              </w:rPr>
              <w:t xml:space="preserve">) and implement plans to maintain </w:t>
            </w:r>
            <w:r w:rsidR="004C497B">
              <w:rPr>
                <w:rFonts w:cstheme="minorHAnsi"/>
              </w:rPr>
              <w:t>affected systems that support</w:t>
            </w:r>
            <w:r w:rsidRPr="00DB55F0">
              <w:rPr>
                <w:rFonts w:cstheme="minorHAnsi"/>
              </w:rPr>
              <w:t xml:space="preserve"> </w:t>
            </w:r>
            <w:r w:rsidR="00483745">
              <w:rPr>
                <w:rFonts w:cstheme="minorHAnsi"/>
              </w:rPr>
              <w:t xml:space="preserve">hospital </w:t>
            </w:r>
            <w:r w:rsidRPr="00DB55F0">
              <w:rPr>
                <w:rFonts w:cstheme="minorHAnsi"/>
              </w:rPr>
              <w:t>operations.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  <w:lang w:val="en-CA"/>
              </w:rPr>
              <w:t>Provide for</w:t>
            </w:r>
            <w:r w:rsidRPr="00DB55F0">
              <w:rPr>
                <w:rFonts w:cstheme="minorHAnsi"/>
              </w:rPr>
              <w:t xml:space="preserve"> security of </w:t>
            </w:r>
            <w:r w:rsidR="00483745">
              <w:rPr>
                <w:rFonts w:cstheme="minorHAnsi"/>
              </w:rPr>
              <w:t xml:space="preserve">the </w:t>
            </w:r>
            <w:r w:rsidR="00A5792D">
              <w:rPr>
                <w:rFonts w:cstheme="minorHAnsi"/>
              </w:rPr>
              <w:t>hospital</w:t>
            </w:r>
            <w:r w:rsidRPr="00DB55F0">
              <w:rPr>
                <w:rFonts w:cstheme="minorHAnsi"/>
              </w:rPr>
              <w:t>, including manual patrols and controls of ingress and egress.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483745" w:rsidRDefault="00A87400" w:rsidP="00A87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</w:pPr>
            <w:r w:rsidRPr="00DB55F0">
              <w:t xml:space="preserve">Work closely with </w:t>
            </w:r>
            <w:r w:rsidR="00483745">
              <w:t xml:space="preserve">the </w:t>
            </w:r>
            <w:r w:rsidRPr="00DB55F0">
              <w:t xml:space="preserve">Infrastructure Branch to implement </w:t>
            </w:r>
            <w:r w:rsidR="00483745">
              <w:t xml:space="preserve">the </w:t>
            </w:r>
            <w:r>
              <w:t>Business Continuity</w:t>
            </w:r>
            <w:r w:rsidRPr="00DB55F0">
              <w:t xml:space="preserve"> Plan.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B22DDB" w:rsidRDefault="00A87400" w:rsidP="00A87400">
            <w:pPr>
              <w:spacing w:before="100" w:after="100"/>
            </w:pPr>
            <w:r w:rsidRPr="00B22DDB">
              <w:rPr>
                <w:rFonts w:cstheme="minorHAnsi"/>
              </w:rPr>
              <w:t xml:space="preserve">Assess the degree of </w:t>
            </w:r>
            <w:proofErr w:type="spellStart"/>
            <w:r>
              <w:rPr>
                <w:rFonts w:cstheme="minorHAnsi"/>
              </w:rPr>
              <w:t>cyber</w:t>
            </w:r>
            <w:r w:rsidRPr="00B22DDB">
              <w:rPr>
                <w:rFonts w:cstheme="minorHAnsi"/>
              </w:rPr>
              <w:t>system</w:t>
            </w:r>
            <w:proofErr w:type="spellEnd"/>
            <w:r w:rsidRPr="00B22DDB">
              <w:rPr>
                <w:rFonts w:cstheme="minorHAnsi"/>
              </w:rPr>
              <w:t xml:space="preserve"> intrusion or disruption. Recommend </w:t>
            </w:r>
            <w:r w:rsidR="004929FE">
              <w:rPr>
                <w:rFonts w:cstheme="minorHAnsi"/>
              </w:rPr>
              <w:t xml:space="preserve">any </w:t>
            </w:r>
            <w:r w:rsidRPr="00B22DDB">
              <w:rPr>
                <w:rFonts w:cstheme="minorHAnsi"/>
              </w:rPr>
              <w:t>interim measures and corrective actions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55CE1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Establish operational periods</w:t>
            </w:r>
            <w:r w:rsidR="00A55CE1">
              <w:rPr>
                <w:rFonts w:cstheme="minorHAnsi"/>
              </w:rPr>
              <w:t>,</w:t>
            </w:r>
            <w:r w:rsidRPr="00DB55F0">
              <w:rPr>
                <w:rFonts w:cstheme="minorHAnsi"/>
              </w:rPr>
              <w:t xml:space="preserve"> incident objectives</w:t>
            </w:r>
            <w:r w:rsidR="00A55CE1">
              <w:rPr>
                <w:rFonts w:cstheme="minorHAnsi"/>
              </w:rPr>
              <w:t>, and</w:t>
            </w:r>
            <w:r w:rsidR="00483745">
              <w:rPr>
                <w:rFonts w:cstheme="minorHAnsi"/>
              </w:rPr>
              <w:t xml:space="preserve"> the </w:t>
            </w:r>
            <w:r w:rsidRPr="00DB55F0">
              <w:rPr>
                <w:rFonts w:cstheme="minorHAnsi"/>
              </w:rPr>
              <w:t>Incident Action Plan in collaboration with</w:t>
            </w:r>
            <w:r w:rsidR="00A5792D">
              <w:rPr>
                <w:rFonts w:cstheme="minorHAnsi"/>
              </w:rPr>
              <w:t xml:space="preserve"> the</w:t>
            </w:r>
            <w:r w:rsidRPr="00DB55F0">
              <w:rPr>
                <w:rFonts w:cstheme="minorHAnsi"/>
              </w:rPr>
              <w:t xml:space="preserve"> Incident Command</w:t>
            </w:r>
            <w:r w:rsidR="00A5792D">
              <w:rPr>
                <w:rFonts w:cstheme="minorHAnsi"/>
              </w:rPr>
              <w:t>er</w:t>
            </w:r>
            <w:r w:rsidRPr="00DB55F0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4929FE">
              <w:rPr>
                <w:rFonts w:cstheme="minorHAnsi"/>
              </w:rPr>
              <w:t xml:space="preserve">the </w:t>
            </w:r>
            <w:proofErr w:type="spellStart"/>
            <w:r w:rsidR="004929FE">
              <w:rPr>
                <w:rFonts w:cstheme="minorHAnsi"/>
              </w:rPr>
              <w:t>affect</w:t>
            </w:r>
            <w:proofErr w:type="spellEnd"/>
            <w:r>
              <w:rPr>
                <w:rFonts w:cstheme="minorHAnsi"/>
              </w:rPr>
              <w:t xml:space="preserve"> of system interruption</w:t>
            </w:r>
            <w:r w:rsidR="004929F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on </w:t>
            </w:r>
            <w:r w:rsidR="0048374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ability to gather and share incident information and impact</w:t>
            </w:r>
            <w:r w:rsidR="004837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DB55F0">
              <w:rPr>
                <w:rFonts w:cstheme="minorHAnsi"/>
              </w:rPr>
              <w:t xml:space="preserve"> 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  <w:lang w:val="en-CA"/>
              </w:rPr>
              <w:t xml:space="preserve">Collect and collate manual documentation of </w:t>
            </w:r>
            <w:r>
              <w:rPr>
                <w:rFonts w:cstheme="minorHAnsi"/>
                <w:lang w:val="en-CA"/>
              </w:rPr>
              <w:t>the incident</w:t>
            </w:r>
            <w:r w:rsidRPr="00DB55F0">
              <w:rPr>
                <w:rFonts w:cstheme="minorHAnsi"/>
                <w:lang w:val="en-CA"/>
              </w:rPr>
              <w:t>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A87400" w:rsidRPr="003532B2" w:rsidRDefault="00A8740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5F202C" w:rsidRDefault="00483745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</w:t>
            </w:r>
            <w:r w:rsidR="00A87400">
              <w:rPr>
                <w:rFonts w:cstheme="minorHAnsi"/>
              </w:rPr>
              <w:t xml:space="preserve"> for appropriate tasks. 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483745" w:rsidRDefault="00A87400" w:rsidP="00A874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Implement emergency internal communication and reporting mechanisms.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 xml:space="preserve">Isolate and </w:t>
            </w:r>
            <w:r w:rsidR="00480BFE">
              <w:rPr>
                <w:rFonts w:cstheme="minorHAnsi"/>
              </w:rPr>
              <w:t xml:space="preserve">repair, </w:t>
            </w:r>
            <w:r>
              <w:rPr>
                <w:rFonts w:cstheme="minorHAnsi"/>
              </w:rPr>
              <w:t>re</w:t>
            </w:r>
            <w:r w:rsidR="00480BFE">
              <w:rPr>
                <w:rFonts w:cstheme="minorHAnsi"/>
              </w:rPr>
              <w:t xml:space="preserve">place, or </w:t>
            </w:r>
            <w:r w:rsidRPr="00DB55F0">
              <w:rPr>
                <w:rFonts w:cstheme="minorHAnsi"/>
              </w:rPr>
              <w:t xml:space="preserve">remove affected systems from </w:t>
            </w:r>
            <w:r w:rsidR="004929FE">
              <w:rPr>
                <w:rFonts w:cstheme="minorHAnsi"/>
              </w:rPr>
              <w:t xml:space="preserve">the </w:t>
            </w:r>
            <w:r w:rsidR="00A5792D">
              <w:rPr>
                <w:rFonts w:cstheme="minorHAnsi"/>
              </w:rPr>
              <w:t>hospital</w:t>
            </w:r>
            <w:r w:rsidR="004929FE">
              <w:rPr>
                <w:rFonts w:cstheme="minorHAnsi"/>
              </w:rPr>
              <w:t xml:space="preserve"> network;</w:t>
            </w:r>
            <w:r w:rsidRPr="00DB55F0">
              <w:rPr>
                <w:rFonts w:cstheme="minorHAnsi"/>
              </w:rPr>
              <w:t xml:space="preserve"> establish restoration priorities in accordance with the </w:t>
            </w:r>
            <w:r>
              <w:rPr>
                <w:rFonts w:cstheme="minorHAnsi"/>
              </w:rPr>
              <w:t>Business Continuity Plan</w:t>
            </w:r>
            <w:r w:rsidRPr="00DB55F0">
              <w:rPr>
                <w:rFonts w:cstheme="minorHAnsi"/>
              </w:rPr>
              <w:t xml:space="preserve">. 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  <w:lang w:val="en-CA"/>
              </w:rPr>
            </w:pPr>
            <w:r w:rsidRPr="00DB55F0">
              <w:rPr>
                <w:rFonts w:cstheme="minorHAnsi"/>
              </w:rPr>
              <w:t>Provide f</w:t>
            </w:r>
            <w:r w:rsidR="00480BFE">
              <w:rPr>
                <w:rFonts w:cstheme="minorHAnsi"/>
              </w:rPr>
              <w:t>or the integrity of system back</w:t>
            </w:r>
            <w:r w:rsidRPr="00DB55F0">
              <w:rPr>
                <w:rFonts w:cstheme="minorHAnsi"/>
              </w:rPr>
              <w:t>up data and</w:t>
            </w:r>
            <w:r w:rsidR="00483745">
              <w:rPr>
                <w:rFonts w:cstheme="minorHAnsi"/>
              </w:rPr>
              <w:t xml:space="preserve"> begin</w:t>
            </w:r>
            <w:r w:rsidRPr="00DB55F0">
              <w:rPr>
                <w:rFonts w:cstheme="minorHAnsi"/>
              </w:rPr>
              <w:t xml:space="preserve"> </w:t>
            </w:r>
            <w:r w:rsidR="00483745">
              <w:rPr>
                <w:rFonts w:cstheme="minorHAnsi"/>
              </w:rPr>
              <w:t>planning for system restoration.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  <w:lang w:val="en-CA"/>
              </w:rPr>
            </w:pPr>
            <w:r w:rsidRPr="00DB55F0">
              <w:rPr>
                <w:rFonts w:cstheme="minorHAnsi"/>
              </w:rPr>
              <w:t>Implement manual inventory and resupply processes, including medication distribution.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57EE4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F57EE4" w:rsidRPr="005F202C" w:rsidRDefault="00F57E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57EE4" w:rsidRPr="0093446B" w:rsidRDefault="00F57EE4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57EE4" w:rsidRPr="00144C0B" w:rsidRDefault="00F57EE4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57EE4" w:rsidRPr="00DB55F0" w:rsidRDefault="00F57EE4" w:rsidP="00A87400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>
              <w:rPr>
                <w:rFonts w:cstheme="minorHAnsi"/>
                <w:lang w:val="en-CA"/>
              </w:rPr>
              <w:t>ation services (ambulance, air medical services, and other transportation) with the Operations Section (Medical Care Branch) to ensure safe patient relocation, if necessary.</w:t>
            </w:r>
          </w:p>
        </w:tc>
        <w:tc>
          <w:tcPr>
            <w:tcW w:w="898" w:type="dxa"/>
          </w:tcPr>
          <w:p w:rsidR="00F57EE4" w:rsidRPr="005F202C" w:rsidRDefault="00F57E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Obtain and distribute supplies, equipment, medications, and food and water to sustain operations.</w:t>
            </w:r>
            <w:r w:rsidRPr="00DB55F0" w:rsidDel="008232E7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C722D9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</w:t>
            </w:r>
            <w:r w:rsidR="00C722D9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E713A4">
              <w:rPr>
                <w:b/>
                <w:color w:val="FFFFFF" w:themeColor="background1"/>
                <w:sz w:val="28"/>
                <w:szCs w:val="28"/>
              </w:rPr>
              <w:t>Extended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E713A4">
              <w:rPr>
                <w:b/>
                <w:color w:val="FFFFFF" w:themeColor="background1"/>
                <w:sz w:val="28"/>
                <w:szCs w:val="28"/>
              </w:rPr>
              <w:t xml:space="preserve"> to greater than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A87400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Conduct regular briefing</w:t>
            </w:r>
            <w:r w:rsidR="00483745">
              <w:rPr>
                <w:rFonts w:cstheme="minorHAnsi"/>
              </w:rPr>
              <w:t>s</w:t>
            </w:r>
            <w:r w:rsidRPr="00DB55F0">
              <w:rPr>
                <w:rFonts w:cstheme="minorHAnsi"/>
              </w:rPr>
              <w:t xml:space="preserve"> and situation </w:t>
            </w:r>
            <w:r w:rsidR="00483745">
              <w:rPr>
                <w:rFonts w:cstheme="minorHAnsi"/>
              </w:rPr>
              <w:t xml:space="preserve">updates with Command </w:t>
            </w:r>
            <w:r w:rsidR="00CA6788">
              <w:rPr>
                <w:rFonts w:cstheme="minorHAnsi"/>
              </w:rPr>
              <w:t>S</w:t>
            </w:r>
            <w:r w:rsidR="00483745">
              <w:rPr>
                <w:rFonts w:cstheme="minorHAnsi"/>
              </w:rPr>
              <w:t>taff and S</w:t>
            </w:r>
            <w:r w:rsidRPr="00DB55F0">
              <w:rPr>
                <w:rFonts w:cstheme="minorHAnsi"/>
              </w:rPr>
              <w:t xml:space="preserve">ection </w:t>
            </w:r>
            <w:r w:rsidR="00483745">
              <w:rPr>
                <w:rFonts w:cstheme="minorHAnsi"/>
              </w:rPr>
              <w:t>C</w:t>
            </w:r>
            <w:r w:rsidRPr="00DB55F0">
              <w:rPr>
                <w:rFonts w:cstheme="minorHAnsi"/>
              </w:rPr>
              <w:t xml:space="preserve">hiefs to determine </w:t>
            </w:r>
            <w:r w:rsidR="004929FE">
              <w:rPr>
                <w:rFonts w:cstheme="minorHAnsi"/>
              </w:rPr>
              <w:t xml:space="preserve">the </w:t>
            </w:r>
            <w:r w:rsidRPr="00DB55F0">
              <w:rPr>
                <w:rFonts w:cstheme="minorHAnsi"/>
              </w:rPr>
              <w:t>situation status and timelines for restoration of services.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DB55F0" w:rsidRDefault="00A87400" w:rsidP="004C497B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  <w:lang w:val="en-CA"/>
              </w:rPr>
              <w:t>Continue to implement operational periods an</w:t>
            </w:r>
            <w:r w:rsidR="004929FE">
              <w:rPr>
                <w:rFonts w:cstheme="minorHAnsi"/>
                <w:lang w:val="en-CA"/>
              </w:rPr>
              <w:t>d update incident objectives</w:t>
            </w:r>
            <w:r w:rsidR="00483745">
              <w:rPr>
                <w:rFonts w:cstheme="minorHAnsi"/>
                <w:lang w:val="en-CA"/>
              </w:rPr>
              <w:t xml:space="preserve"> </w:t>
            </w:r>
            <w:r w:rsidR="004C497B">
              <w:rPr>
                <w:rFonts w:cstheme="minorHAnsi"/>
                <w:lang w:val="en-CA"/>
              </w:rPr>
              <w:t>within the</w:t>
            </w:r>
            <w:r w:rsidR="00483745">
              <w:rPr>
                <w:rFonts w:cstheme="minorHAnsi"/>
                <w:lang w:val="en-CA"/>
              </w:rPr>
              <w:t xml:space="preserve"> </w:t>
            </w:r>
            <w:r w:rsidRPr="00DB55F0">
              <w:rPr>
                <w:rFonts w:cstheme="minorHAnsi"/>
                <w:lang w:val="en-CA"/>
              </w:rPr>
              <w:t>Incident Action Plan.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DB55F0" w:rsidRDefault="00A87400" w:rsidP="00483745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Establis</w:t>
            </w:r>
            <w:r w:rsidR="00483745">
              <w:rPr>
                <w:rFonts w:cstheme="minorHAnsi"/>
              </w:rPr>
              <w:t xml:space="preserve">h a central information center </w:t>
            </w:r>
            <w:r w:rsidRPr="00DB55F0">
              <w:rPr>
                <w:rFonts w:cstheme="minorHAnsi"/>
              </w:rPr>
              <w:t>as needed to address all staff or patient</w:t>
            </w:r>
            <w:r w:rsidR="004C497B">
              <w:rPr>
                <w:rFonts w:cstheme="minorHAnsi"/>
              </w:rPr>
              <w:t xml:space="preserve"> care</w:t>
            </w:r>
            <w:r w:rsidRPr="00DB55F0">
              <w:rPr>
                <w:rFonts w:cstheme="minorHAnsi"/>
              </w:rPr>
              <w:t xml:space="preserve"> issues that may arise as a result of </w:t>
            </w:r>
            <w:r w:rsidR="00483745">
              <w:rPr>
                <w:rFonts w:cstheme="minorHAnsi"/>
              </w:rPr>
              <w:t xml:space="preserve">the </w:t>
            </w:r>
            <w:r w:rsidRPr="00DB55F0">
              <w:rPr>
                <w:rFonts w:cstheme="minorHAnsi"/>
              </w:rPr>
              <w:t>disruption.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  <w:lang w:val="en-CA"/>
              </w:rPr>
            </w:pPr>
            <w:r w:rsidRPr="00DB55F0">
              <w:rPr>
                <w:rFonts w:cstheme="minorHAnsi"/>
              </w:rPr>
              <w:t>Update patients, staff, and visitors on situation status.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5F202C" w:rsidRDefault="00A87400" w:rsidP="004C497B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 xml:space="preserve">Continue to update local emergency management and other officials </w:t>
            </w:r>
            <w:r w:rsidR="004C497B">
              <w:rPr>
                <w:rFonts w:cstheme="minorHAnsi"/>
              </w:rPr>
              <w:t xml:space="preserve">regarding </w:t>
            </w:r>
            <w:r w:rsidRPr="00DB55F0">
              <w:rPr>
                <w:rFonts w:cstheme="minorHAnsi"/>
              </w:rPr>
              <w:t xml:space="preserve">situation and </w:t>
            </w:r>
            <w:r w:rsidR="00A5792D">
              <w:rPr>
                <w:rFonts w:cstheme="minorHAnsi"/>
              </w:rPr>
              <w:t>hospital</w:t>
            </w:r>
            <w:r w:rsidRPr="00DB55F0">
              <w:rPr>
                <w:rFonts w:cstheme="minorHAnsi"/>
              </w:rPr>
              <w:t xml:space="preserve"> status.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  <w:tr w:rsidR="00A87400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A87400" w:rsidRPr="005F202C" w:rsidRDefault="00A87400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A87400" w:rsidRPr="005F202C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A87400" w:rsidRPr="005F202C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87400" w:rsidRPr="005F202C" w:rsidRDefault="00A87400" w:rsidP="00483745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Conduct ongoing analysis of existing response practices for heal</w:t>
            </w:r>
            <w:r>
              <w:rPr>
                <w:rFonts w:cstheme="minorHAnsi"/>
              </w:rPr>
              <w:t xml:space="preserve">th and safety issues related to </w:t>
            </w:r>
            <w:r w:rsidRPr="00DB55F0">
              <w:rPr>
                <w:rFonts w:cstheme="minorHAnsi"/>
              </w:rPr>
              <w:t xml:space="preserve">patients, staff, and </w:t>
            </w:r>
            <w:r w:rsidR="00A5792D">
              <w:rPr>
                <w:rFonts w:cstheme="minorHAnsi"/>
              </w:rPr>
              <w:t>hospital</w:t>
            </w:r>
            <w:r w:rsidRPr="00DB55F0">
              <w:rPr>
                <w:rFonts w:cstheme="minorHAnsi"/>
              </w:rPr>
              <w:t xml:space="preserve">; recommend corrective actions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lang w:val="en-CA"/>
              </w:rPr>
              <w:t>u</w:t>
            </w:r>
            <w:r w:rsidRPr="00DB55F0">
              <w:rPr>
                <w:rFonts w:cstheme="minorHAnsi"/>
                <w:lang w:val="en-CA"/>
              </w:rPr>
              <w:t xml:space="preserve">pdate </w:t>
            </w:r>
            <w:r w:rsidRPr="00DB55F0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215A</w:t>
            </w:r>
            <w:r w:rsidRPr="00DB55F0">
              <w:rPr>
                <w:rFonts w:cstheme="minorHAnsi"/>
              </w:rPr>
              <w:t xml:space="preserve"> </w:t>
            </w:r>
            <w:r w:rsidRPr="00DB55F0">
              <w:rPr>
                <w:rFonts w:cstheme="minorHAnsi"/>
                <w:lang w:val="en-CA"/>
              </w:rPr>
              <w:t>as required.</w:t>
            </w:r>
          </w:p>
        </w:tc>
        <w:tc>
          <w:tcPr>
            <w:tcW w:w="918" w:type="dxa"/>
          </w:tcPr>
          <w:p w:rsidR="00A87400" w:rsidRPr="005F202C" w:rsidRDefault="00A87400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C722D9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</w:t>
            </w:r>
            <w:r w:rsidR="00C722D9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E713A4">
              <w:rPr>
                <w:b/>
                <w:color w:val="FFFFFF" w:themeColor="background1"/>
                <w:sz w:val="28"/>
                <w:szCs w:val="28"/>
              </w:rPr>
              <w:t xml:space="preserve">Extended 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E713A4">
              <w:rPr>
                <w:b/>
                <w:color w:val="FFFFFF" w:themeColor="background1"/>
                <w:sz w:val="28"/>
                <w:szCs w:val="28"/>
              </w:rPr>
              <w:t xml:space="preserve"> to greater than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A87400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>Prepare for demobilization and system recovery.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  <w:lang w:val="en-CA"/>
              </w:rPr>
              <w:t>Recommend</w:t>
            </w:r>
            <w:r w:rsidRPr="00DB55F0">
              <w:rPr>
                <w:rFonts w:cstheme="minorHAnsi"/>
              </w:rPr>
              <w:t>, in</w:t>
            </w:r>
            <w:r w:rsidR="00483745">
              <w:rPr>
                <w:rFonts w:cstheme="minorHAnsi"/>
              </w:rPr>
              <w:t xml:space="preserve"> collaboration with Operations S</w:t>
            </w:r>
            <w:r w:rsidRPr="00DB55F0">
              <w:rPr>
                <w:rFonts w:cstheme="minorHAnsi"/>
              </w:rPr>
              <w:t>ection, when to resume normal activities and services.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B55F0">
              <w:rPr>
                <w:rFonts w:cstheme="minorHAnsi"/>
              </w:rPr>
              <w:t>v</w:t>
            </w:r>
            <w:r w:rsidR="00480BFE">
              <w:rPr>
                <w:rFonts w:cstheme="minorHAnsi"/>
              </w:rPr>
              <w:t xml:space="preserve">aluate </w:t>
            </w:r>
            <w:r w:rsidR="00483745">
              <w:rPr>
                <w:rFonts w:cstheme="minorHAnsi"/>
              </w:rPr>
              <w:t xml:space="preserve">the </w:t>
            </w:r>
            <w:r w:rsidR="00480BFE">
              <w:rPr>
                <w:rFonts w:cstheme="minorHAnsi"/>
              </w:rPr>
              <w:t xml:space="preserve">need to shelter-in-place or </w:t>
            </w:r>
            <w:r w:rsidRPr="00DB55F0">
              <w:rPr>
                <w:rFonts w:cstheme="minorHAnsi"/>
              </w:rPr>
              <w:t>evacuate patients to ensure safety.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  <w:lang w:val="en-CA"/>
              </w:rPr>
            </w:pPr>
            <w:r w:rsidRPr="00DB55F0">
              <w:rPr>
                <w:rFonts w:cstheme="minorHAnsi"/>
              </w:rPr>
              <w:t>Continue patient care and management; identify patient care systems that are affected during the course of the restoration process.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B55F0">
              <w:rPr>
                <w:rFonts w:cstheme="minorHAnsi"/>
              </w:rPr>
              <w:t xml:space="preserve">ssess affected environmental systems and modify </w:t>
            </w:r>
            <w:r w:rsidR="004929FE">
              <w:rPr>
                <w:rFonts w:cstheme="minorHAnsi"/>
              </w:rPr>
              <w:t xml:space="preserve">response </w:t>
            </w:r>
            <w:r w:rsidRPr="00DB55F0">
              <w:rPr>
                <w:rFonts w:cstheme="minorHAnsi"/>
              </w:rPr>
              <w:t>actions as necessary.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4C497B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 xml:space="preserve">Continue </w:t>
            </w:r>
            <w:r>
              <w:rPr>
                <w:rFonts w:cstheme="minorHAnsi"/>
              </w:rPr>
              <w:t>hospital</w:t>
            </w:r>
            <w:r w:rsidRPr="00DB55F0">
              <w:rPr>
                <w:rFonts w:cstheme="minorHAnsi"/>
              </w:rPr>
              <w:t xml:space="preserve"> security</w:t>
            </w:r>
            <w:r>
              <w:rPr>
                <w:rFonts w:cstheme="minorHAnsi"/>
              </w:rPr>
              <w:t xml:space="preserve"> as well as traffic and crowd </w:t>
            </w:r>
            <w:r w:rsidRPr="00DB55F0">
              <w:rPr>
                <w:rFonts w:cstheme="minorHAnsi"/>
              </w:rPr>
              <w:t>control</w:t>
            </w:r>
            <w:r w:rsidR="004929FE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A87400" w:rsidRPr="00EB40EB" w:rsidRDefault="00A8740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B55F0" w:rsidRDefault="00A87400" w:rsidP="00A87400">
            <w:pPr>
              <w:spacing w:before="100" w:after="100"/>
              <w:rPr>
                <w:rFonts w:cstheme="minorHAnsi"/>
              </w:rPr>
            </w:pPr>
            <w:r w:rsidRPr="00DB55F0">
              <w:rPr>
                <w:rFonts w:cstheme="minorHAnsi"/>
              </w:rPr>
              <w:t xml:space="preserve">Continue to implement </w:t>
            </w:r>
            <w:r w:rsidR="00483745">
              <w:rPr>
                <w:rFonts w:cstheme="minorHAnsi"/>
              </w:rPr>
              <w:t xml:space="preserve">the </w:t>
            </w:r>
            <w:r w:rsidRPr="00DB55F0">
              <w:rPr>
                <w:rFonts w:cstheme="minorHAnsi"/>
              </w:rPr>
              <w:t>Business Continuity Plan and procedures.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E067A" w:rsidRDefault="00A87400" w:rsidP="00A87400">
            <w:pPr>
              <w:spacing w:before="100" w:after="100"/>
              <w:rPr>
                <w:rFonts w:cstheme="minorHAnsi"/>
              </w:rPr>
            </w:pPr>
            <w:r w:rsidRPr="00EB1B4E">
              <w:rPr>
                <w:rFonts w:cstheme="minorHAnsi"/>
              </w:rPr>
              <w:t xml:space="preserve">Ensure that updated information and intelligence is incorporated into </w:t>
            </w:r>
            <w:r w:rsidR="00483745">
              <w:rPr>
                <w:rFonts w:cstheme="minorHAnsi"/>
              </w:rPr>
              <w:t xml:space="preserve">the </w:t>
            </w:r>
            <w:r w:rsidRPr="00EB1B4E">
              <w:rPr>
                <w:rFonts w:cstheme="minorHAnsi"/>
              </w:rPr>
              <w:t xml:space="preserve">Incident Action Plan. Ensure </w:t>
            </w:r>
            <w:r w:rsidR="00483745">
              <w:rPr>
                <w:rFonts w:cstheme="minorHAnsi"/>
              </w:rPr>
              <w:t xml:space="preserve">the </w:t>
            </w:r>
            <w:r w:rsidR="004929FE">
              <w:rPr>
                <w:rFonts w:cstheme="minorHAnsi"/>
              </w:rPr>
              <w:t>Demobilization Plan is being implemented</w:t>
            </w:r>
            <w:r w:rsidRPr="00EB1B4E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581CB6">
        <w:trPr>
          <w:cantSplit/>
          <w:trHeight w:val="395"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483745" w:rsidP="0048374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</w:t>
            </w:r>
            <w:r w:rsidR="00A874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staff</w:t>
            </w:r>
            <w:r w:rsidR="00A87400">
              <w:rPr>
                <w:rFonts w:cstheme="minorHAnsi"/>
              </w:rPr>
              <w:t xml:space="preserve"> and equipment tracking.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83745" w:rsidTr="00581CB6">
        <w:trPr>
          <w:cantSplit/>
          <w:trHeight w:val="341"/>
        </w:trPr>
        <w:tc>
          <w:tcPr>
            <w:tcW w:w="2148" w:type="dxa"/>
            <w:vMerge/>
            <w:vAlign w:val="center"/>
          </w:tcPr>
          <w:p w:rsidR="00483745" w:rsidRPr="00A4664E" w:rsidRDefault="0048374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83745" w:rsidRPr="0093446B" w:rsidRDefault="00483745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483745" w:rsidRPr="00144C0B" w:rsidRDefault="00483745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83745" w:rsidRPr="006D060A" w:rsidRDefault="00483745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Update and revise the Incident Action Plan.</w:t>
            </w:r>
          </w:p>
        </w:tc>
        <w:tc>
          <w:tcPr>
            <w:tcW w:w="898" w:type="dxa"/>
          </w:tcPr>
          <w:p w:rsidR="00483745" w:rsidRPr="00144C0B" w:rsidRDefault="0048374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83745" w:rsidTr="00E5457B">
        <w:trPr>
          <w:cantSplit/>
        </w:trPr>
        <w:tc>
          <w:tcPr>
            <w:tcW w:w="2148" w:type="dxa"/>
            <w:vMerge/>
            <w:vAlign w:val="center"/>
          </w:tcPr>
          <w:p w:rsidR="00483745" w:rsidRPr="00A4664E" w:rsidRDefault="0048374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483745" w:rsidRPr="0093446B" w:rsidRDefault="00483745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83745" w:rsidRPr="00144C0B" w:rsidRDefault="00483745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83745" w:rsidRPr="006D060A" w:rsidRDefault="00483745" w:rsidP="0048374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 patient and bed tracking.</w:t>
            </w:r>
          </w:p>
        </w:tc>
        <w:tc>
          <w:tcPr>
            <w:tcW w:w="898" w:type="dxa"/>
          </w:tcPr>
          <w:p w:rsidR="00483745" w:rsidRPr="00144C0B" w:rsidRDefault="0048374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Collect documentation of actions, decisions, and activities.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581CB6" w:rsidRPr="0093446B" w:rsidRDefault="00A87400" w:rsidP="00581C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Prepare for demobilization and system recovery.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1CB6" w:rsidTr="004929FE">
        <w:trPr>
          <w:cantSplit/>
          <w:trHeight w:val="1006"/>
        </w:trPr>
        <w:tc>
          <w:tcPr>
            <w:tcW w:w="2148" w:type="dxa"/>
            <w:vMerge w:val="restart"/>
            <w:vAlign w:val="center"/>
          </w:tcPr>
          <w:p w:rsidR="00581CB6" w:rsidRPr="00EB40EB" w:rsidRDefault="00581CB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t>Logistics</w:t>
            </w:r>
          </w:p>
        </w:tc>
        <w:tc>
          <w:tcPr>
            <w:tcW w:w="2280" w:type="dxa"/>
            <w:vAlign w:val="center"/>
          </w:tcPr>
          <w:p w:rsidR="00581CB6" w:rsidRPr="0093446B" w:rsidRDefault="00581CB6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581CB6" w:rsidRPr="00144C0B" w:rsidRDefault="00581CB6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81CB6" w:rsidRPr="006D060A" w:rsidRDefault="00581CB6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t>Recommend</w:t>
            </w:r>
            <w:r w:rsidRPr="006D060A">
              <w:rPr>
                <w:rFonts w:cstheme="minorHAnsi"/>
              </w:rPr>
              <w:t>, in</w:t>
            </w:r>
            <w:r w:rsidR="004C497B">
              <w:rPr>
                <w:rFonts w:cstheme="minorHAnsi"/>
              </w:rPr>
              <w:t xml:space="preserve"> collaboration with Operations S</w:t>
            </w:r>
            <w:r w:rsidRPr="006D060A">
              <w:rPr>
                <w:rFonts w:cstheme="minorHAnsi"/>
              </w:rPr>
              <w:t>ection, when to resume normal activities and services.</w:t>
            </w:r>
          </w:p>
        </w:tc>
        <w:tc>
          <w:tcPr>
            <w:tcW w:w="898" w:type="dxa"/>
          </w:tcPr>
          <w:p w:rsidR="00581CB6" w:rsidRPr="00144C0B" w:rsidRDefault="00581CB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Provide alternate documentation systems and support hardware (i.e., providing laptops and printers to affected areas for temporary use until systems are fully restored).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581CB6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 xml:space="preserve">Monitor computer systems for new </w:t>
            </w:r>
            <w:r>
              <w:rPr>
                <w:rFonts w:cstheme="minorHAnsi"/>
              </w:rPr>
              <w:t xml:space="preserve">cyber </w:t>
            </w:r>
            <w:r w:rsidR="00581CB6">
              <w:rPr>
                <w:rFonts w:cstheme="minorHAnsi"/>
              </w:rPr>
              <w:t xml:space="preserve">threats. 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  <w:lang w:val="en-CA"/>
              </w:rPr>
            </w:pPr>
            <w:r w:rsidRPr="006D060A">
              <w:rPr>
                <w:rFonts w:cstheme="minorHAnsi"/>
              </w:rPr>
              <w:t xml:space="preserve">Plan for migration of manual documentation to electronic </w:t>
            </w:r>
            <w:r w:rsidR="00A62947">
              <w:rPr>
                <w:rFonts w:cstheme="minorHAnsi"/>
              </w:rPr>
              <w:t xml:space="preserve">processes </w:t>
            </w:r>
            <w:r w:rsidRPr="006D060A">
              <w:rPr>
                <w:rFonts w:cstheme="minorHAnsi"/>
              </w:rPr>
              <w:t>after systems are restored.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  <w:lang w:val="en-CA"/>
              </w:rPr>
            </w:pPr>
            <w:r w:rsidRPr="006D060A">
              <w:rPr>
                <w:rFonts w:cstheme="minorHAnsi"/>
              </w:rPr>
              <w:t xml:space="preserve">Continue to obtain needed supplies, equipment, medications, food and water. Route requests for additional resources not available in the </w:t>
            </w:r>
            <w:r w:rsidR="00A5792D">
              <w:rPr>
                <w:rFonts w:cstheme="minorHAnsi"/>
              </w:rPr>
              <w:t>hospital</w:t>
            </w:r>
            <w:r w:rsidRPr="006D060A">
              <w:rPr>
                <w:rFonts w:cstheme="minorHAnsi"/>
              </w:rPr>
              <w:t xml:space="preserve"> through the Liaison Officer to outside agencies.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A87400" w:rsidRPr="00EB40EB" w:rsidRDefault="00A8740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A87400" w:rsidRPr="003532B2" w:rsidRDefault="00A8740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D42937" w:rsidRDefault="00A87400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A87400">
        <w:trPr>
          <w:cantSplit/>
          <w:trHeight w:val="341"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Time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A87400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t>Consider alternate methods to ensure payroll processing and documentation of hours worked.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581CB6" w:rsidP="00A87400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Track</w:t>
            </w:r>
            <w:r w:rsidR="00A87400">
              <w:rPr>
                <w:rFonts w:cstheme="minorHAnsi"/>
                <w:lang w:val="en-CA"/>
              </w:rPr>
              <w:t xml:space="preserve"> hours associated with the emergency response.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87400" w:rsidTr="00E5457B">
        <w:trPr>
          <w:cantSplit/>
        </w:trPr>
        <w:tc>
          <w:tcPr>
            <w:tcW w:w="2148" w:type="dxa"/>
            <w:vMerge/>
            <w:vAlign w:val="center"/>
          </w:tcPr>
          <w:p w:rsidR="00A87400" w:rsidRPr="00A4664E" w:rsidRDefault="00A8740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87400" w:rsidRPr="0093446B" w:rsidRDefault="00A87400" w:rsidP="00A874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Cost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A87400" w:rsidRPr="00144C0B" w:rsidRDefault="00A87400" w:rsidP="00A8740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A87400" w:rsidRPr="006D060A" w:rsidRDefault="004C497B" w:rsidP="004C497B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 xml:space="preserve">Monitor and track costs related to the disruption of </w:t>
            </w:r>
            <w:r>
              <w:rPr>
                <w:rFonts w:cstheme="minorHAnsi"/>
              </w:rPr>
              <w:t>information technology systems</w:t>
            </w:r>
            <w:r w:rsidRPr="006D06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including the</w:t>
            </w:r>
            <w:r w:rsidRPr="006D060A">
              <w:rPr>
                <w:rFonts w:cstheme="minorHAnsi"/>
              </w:rPr>
              <w:t xml:space="preserve"> compromise of automated systems.</w:t>
            </w:r>
          </w:p>
        </w:tc>
        <w:tc>
          <w:tcPr>
            <w:tcW w:w="898" w:type="dxa"/>
          </w:tcPr>
          <w:p w:rsidR="00A87400" w:rsidRPr="00144C0B" w:rsidRDefault="00A8740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713A4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713A4" w:rsidRPr="005F202C" w:rsidRDefault="00E713A4" w:rsidP="00A62947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E713A4" w:rsidRPr="005F202C" w:rsidTr="00E5457B">
        <w:trPr>
          <w:cantSplit/>
        </w:trPr>
        <w:tc>
          <w:tcPr>
            <w:tcW w:w="2199" w:type="dxa"/>
            <w:vAlign w:val="center"/>
          </w:tcPr>
          <w:p w:rsidR="00E713A4" w:rsidRPr="005F202C" w:rsidRDefault="00E713A4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713A4" w:rsidRPr="005F202C" w:rsidRDefault="00E713A4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713A4" w:rsidRPr="005F202C" w:rsidRDefault="00E713A4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713A4" w:rsidRPr="005F202C" w:rsidRDefault="00E713A4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713A4" w:rsidRPr="005F202C" w:rsidRDefault="00E713A4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E713A4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713A4" w:rsidRPr="006D060A" w:rsidRDefault="00E713A4" w:rsidP="00A87400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Declare incident termination</w:t>
            </w:r>
            <w:r w:rsidRPr="006D060A">
              <w:rPr>
                <w:rFonts w:cstheme="minorHAnsi"/>
                <w:lang w:val="en-CA"/>
              </w:rPr>
              <w:t xml:space="preserve">. </w:t>
            </w:r>
          </w:p>
        </w:tc>
        <w:tc>
          <w:tcPr>
            <w:tcW w:w="918" w:type="dxa"/>
          </w:tcPr>
          <w:p w:rsidR="00E713A4" w:rsidRPr="005F202C" w:rsidRDefault="00E713A4" w:rsidP="00EE5F1C">
            <w:pPr>
              <w:spacing w:before="100" w:after="100"/>
            </w:pPr>
          </w:p>
        </w:tc>
      </w:tr>
      <w:tr w:rsidR="00E713A4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713A4" w:rsidRPr="006D060A" w:rsidRDefault="00E713A4" w:rsidP="00A62947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t>Monitor</w:t>
            </w:r>
            <w:r w:rsidRPr="006D060A">
              <w:rPr>
                <w:rFonts w:cstheme="minorHAnsi"/>
              </w:rPr>
              <w:t xml:space="preserve"> full system recovery and </w:t>
            </w:r>
            <w:r w:rsidR="00A62947">
              <w:rPr>
                <w:rFonts w:cstheme="minorHAnsi"/>
              </w:rPr>
              <w:t xml:space="preserve">the </w:t>
            </w:r>
            <w:r w:rsidRPr="006D060A">
              <w:rPr>
                <w:rFonts w:cstheme="minorHAnsi"/>
              </w:rPr>
              <w:t>return to normal operations</w:t>
            </w:r>
            <w:r w:rsidR="00480BFE"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E713A4" w:rsidRPr="005F202C" w:rsidRDefault="00E713A4" w:rsidP="00EE5F1C">
            <w:pPr>
              <w:spacing w:before="100" w:after="100"/>
            </w:pPr>
          </w:p>
        </w:tc>
      </w:tr>
      <w:tr w:rsidR="00E713A4" w:rsidRPr="005F202C" w:rsidTr="00E5457B">
        <w:trPr>
          <w:cantSplit/>
        </w:trPr>
        <w:tc>
          <w:tcPr>
            <w:tcW w:w="2199" w:type="dxa"/>
            <w:vMerge/>
          </w:tcPr>
          <w:p w:rsidR="00E713A4" w:rsidRPr="005F202C" w:rsidRDefault="00E713A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713A4" w:rsidRPr="005F202C" w:rsidRDefault="00E713A4" w:rsidP="00A62947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Issue</w:t>
            </w:r>
            <w:r w:rsidR="00A62947">
              <w:rPr>
                <w:rFonts w:cstheme="minorHAnsi"/>
              </w:rPr>
              <w:t xml:space="preserve"> a </w:t>
            </w:r>
            <w:r w:rsidRPr="006D060A">
              <w:rPr>
                <w:rFonts w:cstheme="minorHAnsi"/>
              </w:rPr>
              <w:t xml:space="preserve">final media update with </w:t>
            </w:r>
            <w:r w:rsidR="00A5792D">
              <w:rPr>
                <w:rFonts w:cstheme="minorHAnsi"/>
              </w:rPr>
              <w:t>hospital</w:t>
            </w:r>
            <w:r w:rsidRPr="006D060A">
              <w:rPr>
                <w:rFonts w:cstheme="minorHAnsi"/>
              </w:rPr>
              <w:t xml:space="preserve"> status and appropriate service disruption information, in collaboration with</w:t>
            </w:r>
            <w:r w:rsidR="00A62947">
              <w:rPr>
                <w:rFonts w:cstheme="minorHAnsi"/>
              </w:rPr>
              <w:t xml:space="preserve"> the</w:t>
            </w:r>
            <w:r w:rsidRPr="006D060A">
              <w:rPr>
                <w:rFonts w:cstheme="minorHAnsi"/>
              </w:rPr>
              <w:t xml:space="preserve"> Incident Commander.</w:t>
            </w:r>
          </w:p>
        </w:tc>
        <w:tc>
          <w:tcPr>
            <w:tcW w:w="918" w:type="dxa"/>
          </w:tcPr>
          <w:p w:rsidR="00E713A4" w:rsidRPr="005F202C" w:rsidRDefault="00E713A4" w:rsidP="00EE5F1C">
            <w:pPr>
              <w:spacing w:before="100" w:after="100"/>
            </w:pPr>
          </w:p>
        </w:tc>
      </w:tr>
      <w:tr w:rsidR="00E713A4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E713A4" w:rsidRPr="005F202C" w:rsidRDefault="00E713A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713A4" w:rsidRPr="005F202C" w:rsidRDefault="00E713A4" w:rsidP="00EE5F1C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 xml:space="preserve">Communicate final </w:t>
            </w:r>
            <w:r w:rsidR="00A5792D">
              <w:rPr>
                <w:rFonts w:cstheme="minorHAnsi"/>
              </w:rPr>
              <w:t>hospital</w:t>
            </w:r>
            <w:r w:rsidRPr="006D060A">
              <w:rPr>
                <w:rFonts w:cstheme="minorHAnsi"/>
              </w:rPr>
              <w:t xml:space="preserve"> status and termination of the incident to </w:t>
            </w:r>
            <w:r w:rsidR="00581CB6">
              <w:rPr>
                <w:rFonts w:cstheme="minorHAnsi"/>
              </w:rPr>
              <w:t xml:space="preserve">the </w:t>
            </w:r>
            <w:r w:rsidRPr="006D060A">
              <w:rPr>
                <w:rFonts w:cstheme="minorHAnsi"/>
              </w:rPr>
              <w:t xml:space="preserve">regional medical health coordinator, local Emergency Operations Center, area </w:t>
            </w:r>
            <w:r w:rsidR="00A5792D">
              <w:rPr>
                <w:rFonts w:cstheme="minorHAnsi"/>
              </w:rPr>
              <w:t>hospitals</w:t>
            </w:r>
            <w:r w:rsidRPr="006D060A">
              <w:rPr>
                <w:rFonts w:cstheme="minorHAnsi"/>
              </w:rPr>
              <w:t xml:space="preserve">, </w:t>
            </w:r>
            <w:r w:rsidR="00581CB6">
              <w:rPr>
                <w:rFonts w:cstheme="minorHAnsi"/>
              </w:rPr>
              <w:t>local emergency medical services</w:t>
            </w:r>
            <w:r>
              <w:rPr>
                <w:rFonts w:cstheme="minorHAnsi"/>
              </w:rPr>
              <w:t xml:space="preserve">, </w:t>
            </w:r>
            <w:r w:rsidRPr="006D060A">
              <w:rPr>
                <w:rFonts w:cstheme="minorHAnsi"/>
              </w:rPr>
              <w:t>and officials.</w:t>
            </w:r>
          </w:p>
        </w:tc>
        <w:tc>
          <w:tcPr>
            <w:tcW w:w="918" w:type="dxa"/>
          </w:tcPr>
          <w:p w:rsidR="00E713A4" w:rsidRPr="005F202C" w:rsidRDefault="00E713A4" w:rsidP="00EE5F1C">
            <w:pPr>
              <w:spacing w:before="100" w:after="100"/>
            </w:pPr>
          </w:p>
        </w:tc>
      </w:tr>
      <w:tr w:rsidR="00E713A4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E713A4" w:rsidRPr="005F202C" w:rsidRDefault="00E713A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713A4" w:rsidRPr="005F202C" w:rsidRDefault="00E713A4" w:rsidP="00EE5F1C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Monitor the safe restoration of services and systems.</w:t>
            </w:r>
          </w:p>
        </w:tc>
        <w:tc>
          <w:tcPr>
            <w:tcW w:w="918" w:type="dxa"/>
          </w:tcPr>
          <w:p w:rsidR="00E713A4" w:rsidRPr="005F202C" w:rsidRDefault="00E713A4" w:rsidP="00EE5F1C">
            <w:pPr>
              <w:spacing w:before="100" w:after="100"/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E713A4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713A4" w:rsidRPr="005F202C" w:rsidRDefault="00E713A4" w:rsidP="00A62947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E713A4" w:rsidRPr="005F202C" w:rsidTr="00E5457B">
        <w:trPr>
          <w:cantSplit/>
        </w:trPr>
        <w:tc>
          <w:tcPr>
            <w:tcW w:w="2148" w:type="dxa"/>
            <w:vAlign w:val="center"/>
          </w:tcPr>
          <w:p w:rsidR="00E713A4" w:rsidRPr="005F202C" w:rsidRDefault="00E713A4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E713A4" w:rsidRPr="005F202C" w:rsidRDefault="00E713A4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E713A4" w:rsidRPr="005F202C" w:rsidRDefault="00E713A4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E713A4" w:rsidRPr="005F202C" w:rsidRDefault="00E713A4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E713A4" w:rsidRPr="005F202C" w:rsidRDefault="00E713A4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4C497B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4C497B" w:rsidRPr="005F202C" w:rsidRDefault="004C497B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4C497B" w:rsidRPr="0093446B" w:rsidRDefault="004C497B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4C497B" w:rsidRPr="00144C0B" w:rsidRDefault="004C497B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C497B" w:rsidRPr="006D060A" w:rsidRDefault="004C497B" w:rsidP="004929FE">
            <w:pPr>
              <w:spacing w:before="100" w:after="100"/>
            </w:pPr>
            <w:r w:rsidRPr="006D060A">
              <w:t xml:space="preserve">Monitor </w:t>
            </w:r>
            <w:r>
              <w:t xml:space="preserve">the </w:t>
            </w:r>
            <w:r w:rsidRPr="006D060A">
              <w:t>restoration of normal operations</w:t>
            </w:r>
            <w:r>
              <w:t>; coordinate with the Planning Section to ensure cancelled procedures and appointments are addressed.</w:t>
            </w:r>
          </w:p>
        </w:tc>
        <w:tc>
          <w:tcPr>
            <w:tcW w:w="898" w:type="dxa"/>
          </w:tcPr>
          <w:p w:rsidR="004C497B" w:rsidRPr="005F202C" w:rsidRDefault="004C497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C497B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4C497B" w:rsidRPr="005F202C" w:rsidRDefault="004C497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C497B" w:rsidRPr="0093446B" w:rsidRDefault="004C497B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Medical Care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4C497B" w:rsidRPr="00144C0B" w:rsidRDefault="004C497B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C497B" w:rsidRPr="006D060A" w:rsidRDefault="004C497B" w:rsidP="004929FE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fldChar w:fldCharType="begin"/>
            </w:r>
            <w:r w:rsidRPr="006D060A">
              <w:rPr>
                <w:rFonts w:cstheme="minorHAnsi"/>
                <w:lang w:val="en-CA"/>
              </w:rPr>
              <w:instrText xml:space="preserve"> SEQ CHAPTER \h \r 1</w:instrText>
            </w:r>
            <w:r w:rsidRPr="006D060A">
              <w:rPr>
                <w:rFonts w:cstheme="minorHAnsi"/>
                <w:lang w:val="en-CA"/>
              </w:rPr>
              <w:fldChar w:fldCharType="end"/>
            </w:r>
            <w:r w:rsidRPr="006D060A">
              <w:rPr>
                <w:rFonts w:cstheme="minorHAnsi"/>
              </w:rPr>
              <w:t xml:space="preserve">Restore patient care and management activities, including normal </w:t>
            </w:r>
            <w:r>
              <w:rPr>
                <w:rFonts w:cstheme="minorHAnsi"/>
              </w:rPr>
              <w:t>s</w:t>
            </w:r>
            <w:r w:rsidRPr="006D060A">
              <w:rPr>
                <w:rFonts w:cstheme="minorHAnsi"/>
              </w:rPr>
              <w:t xml:space="preserve">taffing </w:t>
            </w:r>
            <w:r>
              <w:rPr>
                <w:rFonts w:cstheme="minorHAnsi"/>
              </w:rPr>
              <w:t>p</w:t>
            </w:r>
            <w:r w:rsidRPr="006D060A">
              <w:rPr>
                <w:rFonts w:cstheme="minorHAnsi"/>
              </w:rPr>
              <w:t>lan.</w:t>
            </w:r>
          </w:p>
        </w:tc>
        <w:tc>
          <w:tcPr>
            <w:tcW w:w="898" w:type="dxa"/>
          </w:tcPr>
          <w:p w:rsidR="004C497B" w:rsidRPr="005F202C" w:rsidRDefault="004C497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C497B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4C497B" w:rsidRPr="005F202C" w:rsidRDefault="004C497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C497B" w:rsidRPr="0093446B" w:rsidRDefault="004C497B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C497B" w:rsidRPr="00144C0B" w:rsidRDefault="004C497B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C497B" w:rsidRPr="006D060A" w:rsidRDefault="004C497B" w:rsidP="004929FE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Notify risk management and legal services of any actual or potential protected health information compromises or violations.</w:t>
            </w:r>
          </w:p>
        </w:tc>
        <w:tc>
          <w:tcPr>
            <w:tcW w:w="898" w:type="dxa"/>
          </w:tcPr>
          <w:p w:rsidR="004C497B" w:rsidRPr="005F202C" w:rsidRDefault="004C497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C497B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4C497B" w:rsidRPr="005F202C" w:rsidRDefault="004C497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4C497B" w:rsidRPr="0093446B" w:rsidRDefault="004C497B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Security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4C497B" w:rsidRPr="00144C0B" w:rsidRDefault="004C497B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C497B" w:rsidRPr="006D060A" w:rsidRDefault="004C497B" w:rsidP="004929FE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fldChar w:fldCharType="begin"/>
            </w:r>
            <w:r w:rsidRPr="006D060A">
              <w:rPr>
                <w:rFonts w:cstheme="minorHAnsi"/>
                <w:lang w:val="en-CA"/>
              </w:rPr>
              <w:instrText xml:space="preserve"> SEQ CHAPTER \h \r 1</w:instrText>
            </w:r>
            <w:r w:rsidRPr="006D060A">
              <w:rPr>
                <w:rFonts w:cstheme="minorHAnsi"/>
                <w:lang w:val="en-CA"/>
              </w:rPr>
              <w:fldChar w:fldCharType="end"/>
            </w:r>
            <w:r>
              <w:rPr>
                <w:rFonts w:cstheme="minorHAnsi"/>
                <w:lang w:val="en-CA"/>
              </w:rPr>
              <w:t>Re-establish</w:t>
            </w:r>
            <w:r w:rsidRPr="006D06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security systems that may have been impacted by the incident.</w:t>
            </w:r>
          </w:p>
        </w:tc>
        <w:tc>
          <w:tcPr>
            <w:tcW w:w="898" w:type="dxa"/>
          </w:tcPr>
          <w:p w:rsidR="004C497B" w:rsidRPr="005F202C" w:rsidRDefault="004C497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C497B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4C497B" w:rsidRPr="005F202C" w:rsidRDefault="004C497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4C497B" w:rsidRPr="0093446B" w:rsidRDefault="004C497B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4C497B" w:rsidRPr="00144C0B" w:rsidRDefault="004C497B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C497B" w:rsidRPr="006D060A" w:rsidRDefault="004C497B" w:rsidP="004929FE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  <w:lang w:val="en-CA"/>
              </w:rPr>
              <w:t>Monitor and assist with</w:t>
            </w:r>
            <w:r w:rsidRPr="006D060A">
              <w:rPr>
                <w:rFonts w:cstheme="minorHAnsi"/>
              </w:rPr>
              <w:t xml:space="preserve"> restoration of</w:t>
            </w:r>
            <w:r>
              <w:rPr>
                <w:rFonts w:cstheme="minorHAnsi"/>
              </w:rPr>
              <w:t xml:space="preserve"> information technology systems, u</w:t>
            </w:r>
            <w:r w:rsidRPr="006D060A">
              <w:rPr>
                <w:rFonts w:cstheme="minorHAnsi"/>
              </w:rPr>
              <w:t>tilities</w:t>
            </w:r>
            <w:r w:rsidR="004929FE">
              <w:rPr>
                <w:rFonts w:cstheme="minorHAnsi"/>
              </w:rPr>
              <w:t>,</w:t>
            </w:r>
            <w:r w:rsidRPr="006D060A">
              <w:rPr>
                <w:rFonts w:cstheme="minorHAnsi"/>
              </w:rPr>
              <w:t xml:space="preserve"> and communications.</w:t>
            </w:r>
          </w:p>
        </w:tc>
        <w:tc>
          <w:tcPr>
            <w:tcW w:w="898" w:type="dxa"/>
          </w:tcPr>
          <w:p w:rsidR="004C497B" w:rsidRPr="005F202C" w:rsidRDefault="004C497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E713A4" w:rsidRPr="0093446B" w:rsidRDefault="00E713A4" w:rsidP="00E713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480BFE">
            <w:pPr>
              <w:spacing w:before="100" w:after="100"/>
            </w:pPr>
            <w:r w:rsidRPr="006D060A">
              <w:rPr>
                <w:rFonts w:cstheme="minorHAnsi"/>
              </w:rPr>
              <w:t xml:space="preserve">Finalize </w:t>
            </w:r>
            <w:r>
              <w:rPr>
                <w:rFonts w:cstheme="minorHAnsi"/>
              </w:rPr>
              <w:t>and distribute</w:t>
            </w:r>
            <w:r w:rsidRPr="006D060A">
              <w:rPr>
                <w:rFonts w:cstheme="minorHAnsi"/>
              </w:rPr>
              <w:t xml:space="preserve"> </w:t>
            </w:r>
            <w:r w:rsidR="00581CB6">
              <w:rPr>
                <w:rFonts w:cstheme="minorHAnsi"/>
              </w:rPr>
              <w:t xml:space="preserve">the </w:t>
            </w:r>
            <w:r w:rsidRPr="006D060A">
              <w:rPr>
                <w:rFonts w:cstheme="minorHAnsi"/>
              </w:rPr>
              <w:t>Demobilization Plan.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E713A4" w:rsidRPr="0093446B" w:rsidRDefault="00E713A4" w:rsidP="00A629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A62947">
            <w:pPr>
              <w:spacing w:before="100"/>
            </w:pPr>
            <w:r>
              <w:t xml:space="preserve">Conduct debriefings and </w:t>
            </w:r>
            <w:r w:rsidRPr="006D060A">
              <w:t>hotwash with</w:t>
            </w:r>
            <w:r>
              <w:t>:</w:t>
            </w:r>
            <w:r w:rsidRPr="006D060A">
              <w:t xml:space="preserve"> </w:t>
            </w:r>
          </w:p>
          <w:p w:rsidR="00E713A4" w:rsidRPr="006D060A" w:rsidRDefault="004C497B" w:rsidP="00E713A4">
            <w:pPr>
              <w:pStyle w:val="ListParagraph"/>
              <w:numPr>
                <w:ilvl w:val="0"/>
                <w:numId w:val="5"/>
              </w:numPr>
              <w:spacing w:after="100"/>
            </w:pPr>
            <w:r>
              <w:t xml:space="preserve">Command </w:t>
            </w:r>
            <w:r w:rsidR="004567D8">
              <w:t xml:space="preserve">Staff </w:t>
            </w:r>
            <w:r>
              <w:t>and s</w:t>
            </w:r>
            <w:r w:rsidR="00E713A4" w:rsidRPr="006D060A">
              <w:t xml:space="preserve">ection </w:t>
            </w:r>
            <w:r w:rsidR="00E713A4">
              <w:t>personnel</w:t>
            </w:r>
          </w:p>
          <w:p w:rsidR="00E713A4" w:rsidRPr="006D060A" w:rsidRDefault="00E713A4" w:rsidP="00E713A4">
            <w:pPr>
              <w:pStyle w:val="ListParagraph"/>
              <w:numPr>
                <w:ilvl w:val="0"/>
                <w:numId w:val="5"/>
              </w:numPr>
              <w:spacing w:after="100"/>
            </w:pPr>
            <w:r>
              <w:t>Administrative personnel</w:t>
            </w:r>
          </w:p>
          <w:p w:rsidR="00E713A4" w:rsidRPr="006D060A" w:rsidRDefault="00E713A4" w:rsidP="00E713A4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</w:rPr>
            </w:pPr>
            <w:r>
              <w:t>All staff</w:t>
            </w:r>
          </w:p>
          <w:p w:rsidR="00E713A4" w:rsidRDefault="00E713A4" w:rsidP="00E713A4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  <w:sz w:val="24"/>
                <w:szCs w:val="24"/>
              </w:rPr>
            </w:pPr>
            <w:r>
              <w:t>All volunteers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E713A4" w:rsidRPr="0093446B" w:rsidRDefault="00E713A4" w:rsidP="00A629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AD5920" w:rsidRDefault="00E713A4" w:rsidP="00A62947">
            <w:pPr>
              <w:spacing w:before="100"/>
              <w:rPr>
                <w:rFonts w:cstheme="minorHAnsi"/>
              </w:rPr>
            </w:pPr>
            <w:r w:rsidRPr="00AD5920">
              <w:rPr>
                <w:rFonts w:cstheme="minorHAnsi"/>
              </w:rPr>
              <w:t>Write an After</w:t>
            </w:r>
            <w:r>
              <w:rPr>
                <w:rFonts w:cstheme="minorHAnsi"/>
              </w:rPr>
              <w:t xml:space="preserve"> </w:t>
            </w:r>
            <w:r w:rsidRPr="00AD5920">
              <w:rPr>
                <w:rFonts w:cstheme="minorHAnsi"/>
              </w:rPr>
              <w:t xml:space="preserve">Action Report and Corrective </w:t>
            </w:r>
            <w:r>
              <w:rPr>
                <w:rFonts w:cstheme="minorHAnsi"/>
              </w:rPr>
              <w:t>Action and Improvement</w:t>
            </w:r>
            <w:r w:rsidRPr="00AD5920">
              <w:rPr>
                <w:rFonts w:cstheme="minorHAnsi"/>
              </w:rPr>
              <w:t xml:space="preserve"> Plan for submission to </w:t>
            </w:r>
            <w:r>
              <w:rPr>
                <w:rFonts w:cstheme="minorHAnsi"/>
              </w:rPr>
              <w:t>the</w:t>
            </w:r>
            <w:r w:rsidRPr="00AD5920">
              <w:rPr>
                <w:rFonts w:cstheme="minorHAnsi"/>
              </w:rPr>
              <w:t xml:space="preserve"> Incident Command</w:t>
            </w:r>
            <w:r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including:</w:t>
            </w:r>
          </w:p>
          <w:p w:rsidR="00E713A4" w:rsidRPr="00AD5920" w:rsidRDefault="00E713A4" w:rsidP="00E713A4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the incident</w:t>
            </w:r>
          </w:p>
          <w:p w:rsidR="00E713A4" w:rsidRPr="00AD5920" w:rsidRDefault="00E713A4" w:rsidP="00E713A4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:rsidR="00E713A4" w:rsidRPr="00AD5920" w:rsidRDefault="00E713A4" w:rsidP="00E713A4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AD5920">
              <w:rPr>
                <w:rFonts w:asciiTheme="minorHAnsi" w:hAnsiTheme="minorHAnsi" w:cstheme="minorHAnsi"/>
              </w:rPr>
              <w:t xml:space="preserve">Actions that </w:t>
            </w:r>
            <w:r>
              <w:rPr>
                <w:rFonts w:asciiTheme="minorHAnsi" w:hAnsiTheme="minorHAnsi" w:cstheme="minorHAnsi"/>
              </w:rPr>
              <w:t>went well</w:t>
            </w:r>
          </w:p>
          <w:p w:rsidR="00E713A4" w:rsidRPr="00AD5920" w:rsidRDefault="00E713A4" w:rsidP="00E713A4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:rsidR="00E713A4" w:rsidRPr="00A52950" w:rsidRDefault="00E713A4" w:rsidP="00E713A4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asciiTheme="minorHAnsi" w:hAnsiTheme="minorHAnsi" w:cstheme="minorHAnsi"/>
              </w:rPr>
            </w:pPr>
            <w:r w:rsidRPr="00AD5920">
              <w:rPr>
                <w:rFonts w:asciiTheme="minorHAnsi" w:hAnsiTheme="minorHAnsi" w:cstheme="minorHAnsi"/>
              </w:rPr>
              <w:t>Recommendations for future response</w:t>
            </w:r>
            <w:r>
              <w:rPr>
                <w:rFonts w:asciiTheme="minorHAnsi" w:hAnsiTheme="minorHAnsi" w:cstheme="minorHAnsi"/>
              </w:rPr>
              <w:t xml:space="preserve"> actions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1CB6" w:rsidRPr="005F202C" w:rsidTr="00581CB6">
        <w:trPr>
          <w:cantSplit/>
          <w:trHeight w:val="584"/>
        </w:trPr>
        <w:tc>
          <w:tcPr>
            <w:tcW w:w="2148" w:type="dxa"/>
            <w:vMerge/>
            <w:vAlign w:val="center"/>
          </w:tcPr>
          <w:p w:rsidR="00581CB6" w:rsidRPr="005F202C" w:rsidRDefault="00581CB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81CB6" w:rsidRPr="0093446B" w:rsidRDefault="00581CB6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Documentation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581CB6" w:rsidRPr="00144C0B" w:rsidRDefault="00581CB6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81CB6" w:rsidRPr="006D060A" w:rsidRDefault="00581CB6" w:rsidP="00A6294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Collect, organize, secure, and </w:t>
            </w:r>
            <w:r w:rsidRPr="006D060A">
              <w:rPr>
                <w:rFonts w:cstheme="minorHAnsi"/>
              </w:rPr>
              <w:t>file incident documentation.</w:t>
            </w:r>
          </w:p>
        </w:tc>
        <w:tc>
          <w:tcPr>
            <w:tcW w:w="898" w:type="dxa"/>
          </w:tcPr>
          <w:p w:rsidR="00581CB6" w:rsidRPr="005F202C" w:rsidRDefault="00581CB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1CB6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581CB6" w:rsidRPr="005F202C" w:rsidRDefault="00581CB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581CB6" w:rsidRPr="0093446B" w:rsidRDefault="00581CB6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81CB6" w:rsidRPr="00144C0B" w:rsidRDefault="00581CB6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81CB6" w:rsidRPr="006D060A" w:rsidRDefault="00581CB6" w:rsidP="00581CB6">
            <w:pPr>
              <w:spacing w:before="100" w:after="100"/>
              <w:rPr>
                <w:rFonts w:cstheme="minorHAnsi"/>
              </w:rPr>
            </w:pPr>
            <w:r>
              <w:t xml:space="preserve">Prepare a summary of the status and location of all </w:t>
            </w:r>
            <w:r w:rsidR="00C722D9">
              <w:t>patients, staff, and equipment.</w:t>
            </w:r>
            <w:r>
              <w:t xml:space="preserve"> After approval by the Incident Commander, distribute it to appropriate external agencies.</w:t>
            </w:r>
          </w:p>
        </w:tc>
        <w:tc>
          <w:tcPr>
            <w:tcW w:w="898" w:type="dxa"/>
          </w:tcPr>
          <w:p w:rsidR="00581CB6" w:rsidRPr="005F202C" w:rsidRDefault="00581CB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E713A4" w:rsidRPr="00483745" w:rsidRDefault="00E713A4" w:rsidP="00A629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A62947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 xml:space="preserve">Monitor that </w:t>
            </w:r>
            <w:r w:rsidR="00E46793">
              <w:rPr>
                <w:rFonts w:cstheme="minorHAnsi"/>
              </w:rPr>
              <w:t xml:space="preserve">the status of </w:t>
            </w:r>
            <w:r w:rsidRPr="006D060A">
              <w:rPr>
                <w:rFonts w:cstheme="minorHAnsi"/>
              </w:rPr>
              <w:t xml:space="preserve">all impacted clinical and support operations are relayed to </w:t>
            </w:r>
            <w:r w:rsidR="00581CB6">
              <w:rPr>
                <w:rFonts w:cstheme="minorHAnsi"/>
              </w:rPr>
              <w:t xml:space="preserve">the </w:t>
            </w:r>
            <w:r w:rsidRPr="006D060A">
              <w:rPr>
                <w:rFonts w:cstheme="minorHAnsi"/>
              </w:rPr>
              <w:t>appropriate sections for resolution.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Merge w:val="restart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A62947">
            <w:pPr>
              <w:spacing w:before="100" w:after="100"/>
            </w:pPr>
            <w:r w:rsidRPr="006D060A">
              <w:t xml:space="preserve">Monitor </w:t>
            </w:r>
            <w:r w:rsidR="00581CB6">
              <w:t xml:space="preserve">the </w:t>
            </w:r>
            <w:r w:rsidRPr="006D060A">
              <w:t>restoration of normal operations</w:t>
            </w:r>
            <w:r>
              <w:t xml:space="preserve">; coordinate with </w:t>
            </w:r>
            <w:r w:rsidR="00581CB6">
              <w:t xml:space="preserve">the </w:t>
            </w:r>
            <w:r>
              <w:t>Planning Section</w:t>
            </w:r>
            <w:r w:rsidRPr="006D060A">
              <w:t>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A62947">
            <w:pPr>
              <w:spacing w:before="100" w:after="100"/>
            </w:pPr>
            <w:r w:rsidRPr="00602EA5">
              <w:t>Inventory a</w:t>
            </w:r>
            <w:r w:rsidR="00581CB6">
              <w:t>ll Hospital Command Center</w:t>
            </w:r>
            <w:r w:rsidRPr="00602EA5">
              <w:t xml:space="preserve"> and </w:t>
            </w:r>
            <w:r w:rsidR="00A5792D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480BFE">
            <w:pPr>
              <w:spacing w:before="100" w:after="100"/>
              <w:rPr>
                <w:rFonts w:cstheme="minorHAnsi"/>
              </w:rPr>
            </w:pPr>
            <w:r w:rsidRPr="006D060A">
              <w:rPr>
                <w:rFonts w:cstheme="minorHAnsi"/>
              </w:rPr>
              <w:t>Prepare a summary report of corrective actions and recommendations for updating</w:t>
            </w:r>
            <w:r w:rsidR="00480BFE">
              <w:rPr>
                <w:rFonts w:cstheme="minorHAnsi"/>
              </w:rPr>
              <w:t xml:space="preserve"> and </w:t>
            </w:r>
            <w:r w:rsidRPr="006D060A">
              <w:rPr>
                <w:rFonts w:cstheme="minorHAnsi"/>
              </w:rPr>
              <w:t>improving diagnostic and protective cyber</w:t>
            </w:r>
            <w:r>
              <w:rPr>
                <w:rFonts w:cstheme="minorHAnsi"/>
              </w:rPr>
              <w:t xml:space="preserve"> </w:t>
            </w:r>
            <w:r w:rsidRPr="006D060A">
              <w:rPr>
                <w:rFonts w:cstheme="minorHAnsi"/>
              </w:rPr>
              <w:t>services.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6D060A" w:rsidRDefault="00E713A4" w:rsidP="00A62947">
            <w:pPr>
              <w:spacing w:before="100" w:after="100"/>
              <w:rPr>
                <w:rFonts w:cstheme="minorHAnsi"/>
                <w:lang w:val="en-CA"/>
              </w:rPr>
            </w:pPr>
            <w:r w:rsidRPr="006D060A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behavioral</w:t>
            </w:r>
            <w:r w:rsidRPr="006D060A">
              <w:rPr>
                <w:rFonts w:cstheme="minorHAnsi"/>
              </w:rPr>
              <w:t xml:space="preserve"> health support and information about community services </w:t>
            </w:r>
            <w:r>
              <w:rPr>
                <w:rFonts w:cstheme="minorHAnsi"/>
              </w:rPr>
              <w:t>to staff</w:t>
            </w:r>
            <w:r w:rsidRPr="00973933">
              <w:rPr>
                <w:rFonts w:cstheme="minorHAnsi"/>
              </w:rPr>
              <w:t>,</w:t>
            </w:r>
            <w:r w:rsidRPr="006D060A">
              <w:rPr>
                <w:rFonts w:cstheme="minorHAnsi"/>
              </w:rPr>
              <w:t xml:space="preserve"> as needed.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BD1B6A" w:rsidRDefault="00E713A4" w:rsidP="004C497B">
            <w:pPr>
              <w:spacing w:before="100" w:after="100"/>
            </w:pPr>
            <w:r w:rsidRPr="00BD1B6A">
              <w:rPr>
                <w:rFonts w:cstheme="minorHAnsi"/>
              </w:rPr>
              <w:t xml:space="preserve">Compile </w:t>
            </w:r>
            <w:r w:rsidR="00581CB6">
              <w:rPr>
                <w:rFonts w:cstheme="minorHAnsi"/>
              </w:rPr>
              <w:t xml:space="preserve">a final summary of </w:t>
            </w:r>
            <w:r w:rsidR="004C497B">
              <w:rPr>
                <w:rFonts w:cstheme="minorHAnsi"/>
              </w:rPr>
              <w:t xml:space="preserve">response and recovery costs </w:t>
            </w:r>
            <w:r w:rsidRPr="00BD1B6A">
              <w:rPr>
                <w:rFonts w:cstheme="minorHAnsi"/>
              </w:rPr>
              <w:t>and expenditure</w:t>
            </w:r>
            <w:r w:rsidR="00581CB6">
              <w:rPr>
                <w:rFonts w:cstheme="minorHAnsi"/>
              </w:rPr>
              <w:t>s</w:t>
            </w:r>
            <w:r w:rsidRPr="00BD1B6A">
              <w:rPr>
                <w:rFonts w:cstheme="minorHAnsi"/>
              </w:rPr>
              <w:t xml:space="preserve"> and estim</w:t>
            </w:r>
            <w:r w:rsidR="00C722D9">
              <w:rPr>
                <w:rFonts w:cstheme="minorHAnsi"/>
              </w:rPr>
              <w:t>ated lost revenue.</w:t>
            </w:r>
            <w:r w:rsidR="00581CB6">
              <w:rPr>
                <w:rFonts w:cstheme="minorHAnsi"/>
              </w:rPr>
              <w:t xml:space="preserve"> S</w:t>
            </w:r>
            <w:r w:rsidRPr="00BD1B6A">
              <w:rPr>
                <w:rFonts w:cstheme="minorHAnsi"/>
              </w:rPr>
              <w:t xml:space="preserve">ubmit to </w:t>
            </w:r>
            <w:r w:rsidR="00581CB6">
              <w:rPr>
                <w:rFonts w:cstheme="minorHAnsi"/>
              </w:rPr>
              <w:t xml:space="preserve">the </w:t>
            </w:r>
            <w:r w:rsidRPr="00BD1B6A">
              <w:rPr>
                <w:rFonts w:cstheme="minorHAnsi"/>
              </w:rPr>
              <w:t>Planning Secti</w:t>
            </w:r>
            <w:r>
              <w:rPr>
                <w:rFonts w:cstheme="minorHAnsi"/>
              </w:rPr>
              <w:t xml:space="preserve">on Chief for inclusion in </w:t>
            </w:r>
            <w:r w:rsidR="00581CB6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After </w:t>
            </w:r>
            <w:r w:rsidRPr="00BD1B6A">
              <w:rPr>
                <w:rFonts w:cstheme="minorHAnsi"/>
              </w:rPr>
              <w:t>Action Report.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Time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BD1B6A" w:rsidRDefault="00E713A4" w:rsidP="00581CB6">
            <w:pPr>
              <w:spacing w:before="100" w:after="100"/>
              <w:rPr>
                <w:rFonts w:cstheme="minorHAnsi"/>
                <w:lang w:val="en-CA"/>
              </w:rPr>
            </w:pPr>
            <w:r w:rsidRPr="00BD1B6A">
              <w:rPr>
                <w:rFonts w:cstheme="minorHAnsi"/>
              </w:rPr>
              <w:t>Ensure receipt of all personnel time sheets and documentation needed for</w:t>
            </w:r>
            <w:r w:rsidR="00581CB6">
              <w:rPr>
                <w:rFonts w:cstheme="minorHAnsi"/>
              </w:rPr>
              <w:t xml:space="preserve"> the r</w:t>
            </w:r>
            <w:r w:rsidRPr="00BD1B6A">
              <w:rPr>
                <w:rFonts w:cstheme="minorHAnsi"/>
              </w:rPr>
              <w:t>ecovery of costs.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713A4" w:rsidRPr="005F202C" w:rsidTr="00E5457B">
        <w:trPr>
          <w:cantSplit/>
          <w:trHeight w:val="350"/>
        </w:trPr>
        <w:tc>
          <w:tcPr>
            <w:tcW w:w="2148" w:type="dxa"/>
            <w:vMerge/>
            <w:vAlign w:val="center"/>
          </w:tcPr>
          <w:p w:rsidR="00E713A4" w:rsidRPr="005F202C" w:rsidRDefault="00E713A4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713A4" w:rsidRPr="0093446B" w:rsidRDefault="00E713A4" w:rsidP="00A629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46B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483745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713A4" w:rsidRPr="00144C0B" w:rsidRDefault="00E713A4" w:rsidP="00A6294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713A4" w:rsidRPr="00BD1B6A" w:rsidRDefault="00E713A4" w:rsidP="00A62947">
            <w:pPr>
              <w:spacing w:before="100" w:after="100"/>
              <w:rPr>
                <w:rFonts w:cstheme="minorHAnsi"/>
                <w:lang w:val="en-CA"/>
              </w:rPr>
            </w:pPr>
            <w:r w:rsidRPr="00BD1B6A">
              <w:rPr>
                <w:rFonts w:cstheme="minorHAnsi"/>
              </w:rPr>
              <w:t>Contact insurance carriers to assist with initiating reimbursement and claims procedures.</w:t>
            </w:r>
          </w:p>
        </w:tc>
        <w:tc>
          <w:tcPr>
            <w:tcW w:w="898" w:type="dxa"/>
          </w:tcPr>
          <w:p w:rsidR="00E713A4" w:rsidRPr="005F202C" w:rsidRDefault="00E713A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A5792D" w:rsidRDefault="00A5792D" w:rsidP="00A5792D">
            <w:pPr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Information Technology</w:t>
            </w:r>
            <w:r w:rsidR="00770865">
              <w:rPr>
                <w:rFonts w:cstheme="minorHAnsi"/>
              </w:rPr>
              <w:t xml:space="preserve"> (IT)</w:t>
            </w:r>
            <w:r>
              <w:rPr>
                <w:rFonts w:cstheme="minorHAnsi"/>
              </w:rPr>
              <w:t xml:space="preserve"> Failure Plan</w:t>
            </w:r>
          </w:p>
          <w:p w:rsidR="00A5792D" w:rsidRPr="00BD1B6A" w:rsidRDefault="00A5792D" w:rsidP="00A5792D">
            <w:pPr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IT </w:t>
            </w:r>
            <w:r w:rsidRPr="00BD1B6A">
              <w:rPr>
                <w:rFonts w:cstheme="minorHAnsi"/>
              </w:rPr>
              <w:t xml:space="preserve">systems diagnostics (e.g., </w:t>
            </w:r>
            <w:r w:rsidR="00480BFE" w:rsidRPr="00BD1B6A">
              <w:rPr>
                <w:rFonts w:cstheme="minorHAnsi"/>
              </w:rPr>
              <w:t>anti</w:t>
            </w:r>
            <w:r w:rsidR="00480BFE">
              <w:rPr>
                <w:rFonts w:cstheme="minorHAnsi"/>
              </w:rPr>
              <w:t>v</w:t>
            </w:r>
            <w:r w:rsidR="00480BFE" w:rsidRPr="00BD1B6A">
              <w:rPr>
                <w:rFonts w:cstheme="minorHAnsi"/>
              </w:rPr>
              <w:t>irus</w:t>
            </w:r>
            <w:r w:rsidRPr="00BD1B6A">
              <w:rPr>
                <w:rFonts w:cstheme="minorHAnsi"/>
              </w:rPr>
              <w:t>, spyware, firewall)</w:t>
            </w:r>
          </w:p>
          <w:p w:rsidR="00A5792D" w:rsidRPr="00A5792D" w:rsidRDefault="00A5792D" w:rsidP="00A5792D">
            <w:pPr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IT </w:t>
            </w:r>
            <w:r w:rsidR="00E46793">
              <w:rPr>
                <w:rFonts w:cstheme="minorHAnsi"/>
              </w:rPr>
              <w:t>systems malfunction alert n</w:t>
            </w:r>
            <w:r w:rsidRPr="00BD1B6A">
              <w:rPr>
                <w:rFonts w:cstheme="minorHAnsi"/>
              </w:rPr>
              <w:t>otification</w:t>
            </w:r>
            <w:r w:rsidR="00E46793">
              <w:rPr>
                <w:rFonts w:cstheme="minorHAnsi"/>
              </w:rPr>
              <w:t xml:space="preserve"> process</w:t>
            </w:r>
          </w:p>
          <w:p w:rsidR="00A5792D" w:rsidRDefault="00A5792D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A5792D" w:rsidRDefault="00A5792D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Memoranda of Understanding with appropriate entities</w:t>
            </w:r>
          </w:p>
          <w:p w:rsidR="00A5792D" w:rsidRDefault="00A5792D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Paper charts and electronic medical record downtime procedures</w:t>
            </w:r>
          </w:p>
          <w:p w:rsidR="00D9555E" w:rsidRPr="00A5792D" w:rsidRDefault="002107C1" w:rsidP="002107C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tracking procedures</w:t>
            </w:r>
          </w:p>
          <w:p w:rsidR="008701CC" w:rsidRPr="005A1224" w:rsidRDefault="008701CC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AF2148" w:rsidRDefault="00AF2148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8701CC" w:rsidRDefault="00A5792D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4E4BBF" w:rsidRDefault="004E4BBF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and campus maps, blueprints and floor plans</w:t>
            </w:r>
          </w:p>
          <w:p w:rsidR="00A5792D" w:rsidRPr="005A1224" w:rsidRDefault="00A5792D" w:rsidP="00A5792D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Procurement Policy</w:t>
            </w:r>
          </w:p>
          <w:p w:rsidR="008701CC" w:rsidRPr="00EF16CF" w:rsidRDefault="008701CC" w:rsidP="00A5792D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A5792D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A5792D" w:rsidRPr="00A5792D" w:rsidRDefault="008701CC" w:rsidP="00A5792D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>Incident Action Plan</w:t>
            </w:r>
            <w:r w:rsidR="00EC7569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Quick Start 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>HICS 200 – Incident Action Plan</w:t>
            </w:r>
            <w:r w:rsidR="00EC7569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Cover Sheet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C722D9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HICS 205A</w:t>
            </w:r>
            <w:r w:rsidR="00BA0BF7" w:rsidRPr="005A1224">
              <w:rPr>
                <w:rFonts w:eastAsiaTheme="minorEastAsia" w:cstheme="minorHAnsi"/>
              </w:rPr>
              <w:t xml:space="preserve"> – Communications List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EC7569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</w:t>
            </w:r>
            <w:r w:rsidR="00C722D9">
              <w:rPr>
                <w:rFonts w:eastAsiaTheme="minorEastAsia" w:cstheme="minorHAnsi"/>
              </w:rPr>
              <w:t>S 221 – Demobilization Check-Out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7C1A4C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A5792D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A5792D" w:rsidRPr="00A5792D" w:rsidRDefault="00BA0BF7" w:rsidP="00A5792D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A5792D" w:rsidRPr="00681834" w:rsidTr="005F202C">
        <w:tc>
          <w:tcPr>
            <w:tcW w:w="11016" w:type="dxa"/>
          </w:tcPr>
          <w:p w:rsidR="00A5792D" w:rsidRPr="00681834" w:rsidRDefault="00480BFE" w:rsidP="005F202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Paper forms for down</w:t>
            </w:r>
            <w:r w:rsidR="00A5792D">
              <w:rPr>
                <w:rFonts w:cstheme="minorHAnsi"/>
              </w:rPr>
              <w:t>time documentation, data entry, etc.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480BFE">
        <w:rPr>
          <w:rFonts w:asciiTheme="minorHAnsi" w:hAnsiTheme="minorHAnsi"/>
          <w:sz w:val="28"/>
          <w:szCs w:val="28"/>
        </w:rPr>
        <w:t>Information Technology</w:t>
      </w:r>
      <w:r w:rsidR="006F2933">
        <w:rPr>
          <w:rFonts w:asciiTheme="minorHAnsi" w:hAnsiTheme="minorHAnsi"/>
          <w:sz w:val="28"/>
          <w:szCs w:val="28"/>
        </w:rPr>
        <w:t xml:space="preserve"> Failure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81CB6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81CB6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81CB6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81CB6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722D9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722D9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770865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65" w:rsidRDefault="00770865" w:rsidP="00EB7548">
      <w:pPr>
        <w:spacing w:after="0" w:line="240" w:lineRule="auto"/>
      </w:pPr>
      <w:r>
        <w:separator/>
      </w:r>
    </w:p>
  </w:endnote>
  <w:endnote w:type="continuationSeparator" w:id="0">
    <w:p w:rsidR="00770865" w:rsidRDefault="00770865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65" w:rsidRDefault="007708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Information Technology Failure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81719" w:rsidRPr="009817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70865" w:rsidRDefault="00770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65" w:rsidRDefault="00770865" w:rsidP="00EB7548">
      <w:pPr>
        <w:spacing w:after="0" w:line="240" w:lineRule="auto"/>
      </w:pPr>
      <w:r>
        <w:separator/>
      </w:r>
    </w:p>
  </w:footnote>
  <w:footnote w:type="continuationSeparator" w:id="0">
    <w:p w:rsidR="00770865" w:rsidRDefault="00770865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DC5"/>
    <w:multiLevelType w:val="hybridMultilevel"/>
    <w:tmpl w:val="AE6CFC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305FF"/>
    <w:multiLevelType w:val="hybridMultilevel"/>
    <w:tmpl w:val="576E883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66C12"/>
    <w:rsid w:val="0007338C"/>
    <w:rsid w:val="000C422A"/>
    <w:rsid w:val="000E6FA4"/>
    <w:rsid w:val="00114598"/>
    <w:rsid w:val="00151920"/>
    <w:rsid w:val="0018198B"/>
    <w:rsid w:val="0019311C"/>
    <w:rsid w:val="00194213"/>
    <w:rsid w:val="001F4E63"/>
    <w:rsid w:val="002107C1"/>
    <w:rsid w:val="002554A2"/>
    <w:rsid w:val="002B6D22"/>
    <w:rsid w:val="002C4C12"/>
    <w:rsid w:val="003532B2"/>
    <w:rsid w:val="00452ABC"/>
    <w:rsid w:val="004567D8"/>
    <w:rsid w:val="00480BFE"/>
    <w:rsid w:val="00483745"/>
    <w:rsid w:val="004929FE"/>
    <w:rsid w:val="004B71BB"/>
    <w:rsid w:val="004C1E8D"/>
    <w:rsid w:val="004C497B"/>
    <w:rsid w:val="004D28BD"/>
    <w:rsid w:val="004E4BBF"/>
    <w:rsid w:val="004F57D7"/>
    <w:rsid w:val="00581CB6"/>
    <w:rsid w:val="005967FA"/>
    <w:rsid w:val="005A1224"/>
    <w:rsid w:val="005A7E62"/>
    <w:rsid w:val="005D0A39"/>
    <w:rsid w:val="005E2BD3"/>
    <w:rsid w:val="005F202C"/>
    <w:rsid w:val="005F70EA"/>
    <w:rsid w:val="006907E3"/>
    <w:rsid w:val="006D4246"/>
    <w:rsid w:val="006F2933"/>
    <w:rsid w:val="006F2C21"/>
    <w:rsid w:val="00740E54"/>
    <w:rsid w:val="00770865"/>
    <w:rsid w:val="00797729"/>
    <w:rsid w:val="007C1A4C"/>
    <w:rsid w:val="008110BC"/>
    <w:rsid w:val="00847461"/>
    <w:rsid w:val="008701CC"/>
    <w:rsid w:val="008B2953"/>
    <w:rsid w:val="008C29A7"/>
    <w:rsid w:val="008E3123"/>
    <w:rsid w:val="00946B7B"/>
    <w:rsid w:val="00965B13"/>
    <w:rsid w:val="00981719"/>
    <w:rsid w:val="00981F0A"/>
    <w:rsid w:val="0099355B"/>
    <w:rsid w:val="009A5303"/>
    <w:rsid w:val="009A7239"/>
    <w:rsid w:val="009B48E9"/>
    <w:rsid w:val="00A0057F"/>
    <w:rsid w:val="00A02C59"/>
    <w:rsid w:val="00A55CE1"/>
    <w:rsid w:val="00A5792D"/>
    <w:rsid w:val="00A62947"/>
    <w:rsid w:val="00A7380C"/>
    <w:rsid w:val="00A87400"/>
    <w:rsid w:val="00AD7DFD"/>
    <w:rsid w:val="00AF2148"/>
    <w:rsid w:val="00B1179D"/>
    <w:rsid w:val="00B3114E"/>
    <w:rsid w:val="00BA0BF7"/>
    <w:rsid w:val="00BA5239"/>
    <w:rsid w:val="00C6727D"/>
    <w:rsid w:val="00C722D9"/>
    <w:rsid w:val="00C7241E"/>
    <w:rsid w:val="00CA2872"/>
    <w:rsid w:val="00CA6788"/>
    <w:rsid w:val="00CE3021"/>
    <w:rsid w:val="00CE5113"/>
    <w:rsid w:val="00D218A4"/>
    <w:rsid w:val="00D47F24"/>
    <w:rsid w:val="00D5318F"/>
    <w:rsid w:val="00D75A63"/>
    <w:rsid w:val="00D82BDB"/>
    <w:rsid w:val="00D9555E"/>
    <w:rsid w:val="00DD379D"/>
    <w:rsid w:val="00DF7030"/>
    <w:rsid w:val="00E03FFA"/>
    <w:rsid w:val="00E4209C"/>
    <w:rsid w:val="00E46004"/>
    <w:rsid w:val="00E46793"/>
    <w:rsid w:val="00E5457B"/>
    <w:rsid w:val="00E63870"/>
    <w:rsid w:val="00E713A4"/>
    <w:rsid w:val="00E77F8F"/>
    <w:rsid w:val="00E844D3"/>
    <w:rsid w:val="00EB7548"/>
    <w:rsid w:val="00EC7569"/>
    <w:rsid w:val="00EE5F1C"/>
    <w:rsid w:val="00F57EE4"/>
    <w:rsid w:val="00F9642D"/>
    <w:rsid w:val="00FB3490"/>
    <w:rsid w:val="00FB7CE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6AB3-EFDE-4F00-BA9A-AE569707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Failure IRG</dc:title>
  <dc:subject/>
  <dc:creator>CA EMSA</dc:creator>
  <cp:keywords/>
  <dc:description/>
  <cp:lastModifiedBy>Fowler, Virginia@EMSA</cp:lastModifiedBy>
  <cp:revision>16</cp:revision>
  <cp:lastPrinted>2014-03-18T17:18:00Z</cp:lastPrinted>
  <dcterms:created xsi:type="dcterms:W3CDTF">2013-10-28T16:51:00Z</dcterms:created>
  <dcterms:modified xsi:type="dcterms:W3CDTF">2014-03-19T15:56:00Z</dcterms:modified>
</cp:coreProperties>
</file>