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C26B5B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C26B5B">
        <w:rPr>
          <w:rFonts w:cs="Arial"/>
          <w:b/>
          <w:sz w:val="20"/>
          <w:szCs w:val="20"/>
        </w:rPr>
        <w:t>Mission:</w:t>
      </w:r>
      <w:r w:rsidRPr="00C26B5B">
        <w:rPr>
          <w:rFonts w:cs="Arial"/>
          <w:sz w:val="20"/>
          <w:szCs w:val="20"/>
        </w:rPr>
        <w:tab/>
      </w:r>
      <w:r w:rsidR="0086214F" w:rsidRPr="00C26B5B">
        <w:rPr>
          <w:rFonts w:cs="Arial"/>
          <w:spacing w:val="-3"/>
          <w:sz w:val="20"/>
          <w:szCs w:val="20"/>
        </w:rPr>
        <w:t xml:space="preserve">Serve as the conduit for information to internal and external stakeholders, including </w:t>
      </w:r>
      <w:r w:rsidR="00B640B9">
        <w:rPr>
          <w:rFonts w:cs="Arial"/>
          <w:spacing w:val="-3"/>
          <w:sz w:val="20"/>
          <w:szCs w:val="20"/>
        </w:rPr>
        <w:t>hospital personnel</w:t>
      </w:r>
      <w:r w:rsidR="0086214F" w:rsidRPr="00C26B5B">
        <w:rPr>
          <w:rFonts w:cs="Arial"/>
          <w:spacing w:val="-3"/>
          <w:sz w:val="20"/>
          <w:szCs w:val="20"/>
        </w:rPr>
        <w:t>, visitors and families, and the news media, as approved by the Incident Commander.</w:t>
      </w:r>
    </w:p>
    <w:p w:rsidR="00D246C7" w:rsidRPr="00C26B5B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90"/>
        <w:gridCol w:w="2268"/>
      </w:tblGrid>
      <w:tr w:rsidR="00C26B5B" w:rsidTr="00C26B5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26B5B" w:rsidRDefault="009F4445" w:rsidP="00C26B5B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6" o:spid="_x0000_s1026" style="position:absolute;left:0;text-align:left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SgFPa9sBAAAhBAAADgAAAAAAAAAAAAAAAAAuAgAAZHJzL2Uyb0RvYy54bWxQSwECLQAUAAYACAAA&#10;ACEArao7J94AAAAJAQAADwAAAAAAAAAAAAAAAAA1BAAAZHJzL2Rvd25yZXYueG1sUEsFBgAAAAAE&#10;AAQA8wAAAEAFAAAAAA==&#10;" strokecolor="black [3213]">
                  <o:lock v:ext="edit" shapetype="f"/>
                </v:line>
              </w:pic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C26B5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</w:t>
            </w:r>
            <w:r w:rsidR="00930F9F">
              <w:rPr>
                <w:rFonts w:cs="Arial"/>
                <w:b/>
                <w:spacing w:val="-3"/>
                <w:sz w:val="20"/>
                <w:szCs w:val="20"/>
              </w:rPr>
              <w:t xml:space="preserve">        </w:t>
            </w:r>
            <w:r w:rsidR="00C26B5B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Command Location: </w:t>
            </w:r>
          </w:p>
        </w:tc>
      </w:tr>
      <w:tr w:rsidR="00C26B5B" w:rsidTr="00C26B5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26B5B" w:rsidRDefault="009F4445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5" o:spid="_x0000_s1030" style="position:absolute;left:0;text-align:left;z-index:251660288;visibility:visible;mso-wrap-distance-top:-6e-5mm;mso-wrap-distance-bottom:-6e-5mm;mso-position-horizontal-relative:text;mso-position-vertical-relative:text;mso-width-relative:margin;mso-height-relative:margin" from="171.25pt,12.35pt" to="28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4" o:spid="_x0000_s1029" style="position:absolute;left:0;text-align:left;z-index:251663360;visibility:visible;mso-wrap-distance-top:-6e-5mm;mso-wrap-distance-bottom:-6e-5mm;mso-position-horizontal-relative:text;mso-position-vertical-relative:text;mso-width-relative:margin;mso-height-relative:margin" from="364.9pt,12.75pt" to="467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342wEAACEEAAAOAAAAZHJzL2Uyb0RvYy54bWysU8GO0zAQvSPxD5bvNGmF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" strokecolor="black [3213]">
                  <o:lock v:ext="edit" shapetype="f"/>
                </v:line>
              </w:pic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CD3260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C26B5B" w:rsidTr="00C26B5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B5B" w:rsidRDefault="009F4445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3" o:spid="_x0000_s1027" style="position:absolute;left:0;text-align:left;z-index:251661312;visibility:visible;mso-wrap-distance-top:-6e-5mm;mso-wrap-distance-bottom:-6e-5mm;mso-position-horizontal-relative:text;mso-position-vertical-relative:text;mso-width-relative:margin;mso-height-relative:margin" from="189.25pt,11.55pt" to="30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2" o:spid="_x0000_s1028" style="position:absolute;left:0;text-align:left;z-index:251662336;visibility:visible;mso-wrap-distance-top:-6e-5mm;mso-wrap-distance-bottom:-6e-5mm;mso-position-horizontal-relative:text;mso-position-vertical-relative:text;mso-width-relative:margin;mso-height-relative:margin" from="330.8pt,11.75pt" to="46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AV9ccJ3gAAAAkBAAAPAAAAAAAAAAAAAAAAADQEAABkcnMvZG93bnJldi54bWxQSwUGAAAAAAQA&#10;BADzAAAAPwUAAAAA&#10;" strokecolor="black [3213]">
                  <o:lock v:ext="edit" shapetype="f"/>
                </v:line>
              </w:pic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     -                </w:t>
            </w:r>
            <w:r w:rsidR="00CD326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C26B5B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26B5B" w:rsidTr="00087029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6B5B" w:rsidRDefault="00C26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2F16B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3"/>
        <w:gridCol w:w="858"/>
        <w:gridCol w:w="905"/>
      </w:tblGrid>
      <w:tr w:rsidR="00D246C7" w:rsidRPr="00C26B5B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tabs>
                <w:tab w:val="left" w:pos="450"/>
              </w:tabs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26B5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tabs>
                <w:tab w:val="left" w:pos="270"/>
                <w:tab w:val="left" w:pos="450"/>
              </w:tabs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87029" w:rsidRDefault="00087029" w:rsidP="00087029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35111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Incident Commander on:</w:t>
            </w:r>
          </w:p>
          <w:p w:rsidR="00087029" w:rsidRDefault="00087029" w:rsidP="00087029">
            <w:pPr>
              <w:numPr>
                <w:ilvl w:val="1"/>
                <w:numId w:val="2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87029" w:rsidRDefault="00087029" w:rsidP="00087029">
            <w:pPr>
              <w:numPr>
                <w:ilvl w:val="1"/>
                <w:numId w:val="2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087029" w:rsidRDefault="00087029" w:rsidP="00087029">
            <w:pPr>
              <w:numPr>
                <w:ilvl w:val="1"/>
                <w:numId w:val="2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87029" w:rsidRDefault="00087029" w:rsidP="00087029">
            <w:pPr>
              <w:numPr>
                <w:ilvl w:val="1"/>
                <w:numId w:val="2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087029" w:rsidRDefault="00087029" w:rsidP="00087029">
            <w:pPr>
              <w:numPr>
                <w:ilvl w:val="1"/>
                <w:numId w:val="2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87029" w:rsidRDefault="00087029" w:rsidP="00087029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Public Information Officer</w:t>
            </w:r>
            <w:r w:rsidR="00A4376E">
              <w:rPr>
                <w:rFonts w:cs="Arial"/>
                <w:spacing w:val="-3"/>
                <w:sz w:val="20"/>
                <w:szCs w:val="20"/>
              </w:rPr>
              <w:t xml:space="preserve"> (PIO)</w:t>
            </w:r>
          </w:p>
          <w:p w:rsidR="00087029" w:rsidRDefault="00087029" w:rsidP="00087029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087029" w:rsidRDefault="00087029" w:rsidP="00087029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</w:t>
            </w:r>
            <w:r w:rsidR="00C90761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D246C7" w:rsidRPr="00C26B5B" w:rsidRDefault="00087029" w:rsidP="0008702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26B5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0F11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0080C" w:rsidRPr="00DB4B13" w:rsidRDefault="00CF6DD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Attend all </w:t>
            </w:r>
            <w:r w:rsidR="00B20CF5" w:rsidRPr="00C26B5B">
              <w:rPr>
                <w:rFonts w:cs="Arial"/>
                <w:spacing w:val="-3"/>
                <w:sz w:val="20"/>
                <w:szCs w:val="20"/>
              </w:rPr>
              <w:t xml:space="preserve">briefings and </w:t>
            </w:r>
            <w:r w:rsidR="002B3D45"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  <w:r w:rsidR="00B20CF5" w:rsidRPr="00C26B5B">
              <w:rPr>
                <w:rFonts w:cs="Arial"/>
                <w:spacing w:val="-3"/>
                <w:sz w:val="20"/>
                <w:szCs w:val="20"/>
              </w:rPr>
              <w:t xml:space="preserve"> meetings to gather and share incident and </w:t>
            </w:r>
            <w:r w:rsidR="00B640B9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B20CF5" w:rsidRPr="00C26B5B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</w:p>
          <w:p w:rsidR="00FA2788" w:rsidRPr="00F53C26" w:rsidRDefault="00FA2788" w:rsidP="00FA2788">
            <w:pPr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Establish contact with local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national media outlets to access and assess current situation</w:t>
            </w:r>
          </w:p>
          <w:p w:rsidR="00FA2788" w:rsidRDefault="00FA2788" w:rsidP="00FB367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Provide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media, internal</w:t>
            </w:r>
            <w:r w:rsidR="00351117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external messaging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ation to </w:t>
            </w:r>
            <w:r w:rsidR="00FB3678"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staff </w:t>
            </w:r>
            <w:r>
              <w:rPr>
                <w:rFonts w:cs="Arial"/>
                <w:spacing w:val="-3"/>
                <w:sz w:val="20"/>
                <w:szCs w:val="20"/>
              </w:rPr>
              <w:t>as appropriate</w:t>
            </w:r>
          </w:p>
        </w:tc>
        <w:tc>
          <w:tcPr>
            <w:tcW w:w="376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26B5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080C" w:rsidRPr="0060080C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  <w:r w:rsidR="00CD326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27E65" w:rsidRPr="00D27E65" w:rsidRDefault="0060080C" w:rsidP="00CF6DD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z w:val="20"/>
                <w:szCs w:val="20"/>
              </w:rPr>
              <w:t>Develop</w:t>
            </w:r>
            <w:r w:rsidR="00D27E65">
              <w:rPr>
                <w:rFonts w:cs="Arial"/>
                <w:sz w:val="20"/>
                <w:szCs w:val="20"/>
              </w:rPr>
              <w:t xml:space="preserve"> response strategy and tactics and </w:t>
            </w:r>
            <w:r w:rsidRPr="00270007">
              <w:rPr>
                <w:rFonts w:cs="Arial"/>
                <w:sz w:val="20"/>
                <w:szCs w:val="20"/>
              </w:rPr>
              <w:t xml:space="preserve">outline </w:t>
            </w:r>
            <w:r w:rsidR="00B640B9">
              <w:rPr>
                <w:rFonts w:cs="Arial"/>
                <w:sz w:val="20"/>
                <w:szCs w:val="20"/>
              </w:rPr>
              <w:t xml:space="preserve">an </w:t>
            </w:r>
            <w:r w:rsidR="00D27E65">
              <w:rPr>
                <w:rFonts w:cs="Arial"/>
                <w:sz w:val="20"/>
                <w:szCs w:val="20"/>
              </w:rPr>
              <w:t>action plan</w:t>
            </w:r>
          </w:p>
          <w:p w:rsidR="0060080C" w:rsidRPr="00270007" w:rsidRDefault="00D27E65" w:rsidP="00CF6DD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60080C" w:rsidRPr="00270007">
              <w:rPr>
                <w:rFonts w:cs="Arial"/>
                <w:sz w:val="20"/>
                <w:szCs w:val="20"/>
              </w:rPr>
              <w:t>esignate time</w:t>
            </w:r>
            <w:r w:rsidR="00CF6DD0">
              <w:rPr>
                <w:rFonts w:cs="Arial"/>
                <w:sz w:val="20"/>
                <w:szCs w:val="20"/>
              </w:rPr>
              <w:t xml:space="preserve">s </w:t>
            </w:r>
            <w:r w:rsidR="00270007" w:rsidRPr="00270007">
              <w:rPr>
                <w:rFonts w:cs="Arial"/>
                <w:sz w:val="20"/>
                <w:szCs w:val="20"/>
              </w:rPr>
              <w:t>for briefings</w:t>
            </w:r>
            <w:r w:rsidR="003619E9" w:rsidRPr="00270007">
              <w:rPr>
                <w:rFonts w:cs="Arial"/>
                <w:sz w:val="20"/>
                <w:szCs w:val="20"/>
              </w:rPr>
              <w:t xml:space="preserve"> to media, </w:t>
            </w:r>
            <w:r w:rsidR="00CF6DD0" w:rsidRPr="00270007">
              <w:rPr>
                <w:rFonts w:cs="Arial"/>
                <w:sz w:val="20"/>
                <w:szCs w:val="20"/>
              </w:rPr>
              <w:t>patients,</w:t>
            </w:r>
            <w:r w:rsidR="00CF6DD0">
              <w:rPr>
                <w:rFonts w:cs="Arial"/>
                <w:sz w:val="20"/>
                <w:szCs w:val="20"/>
              </w:rPr>
              <w:t xml:space="preserve"> and</w:t>
            </w:r>
            <w:r w:rsidR="003619E9" w:rsidRPr="00270007">
              <w:rPr>
                <w:rFonts w:cs="Arial"/>
                <w:sz w:val="20"/>
                <w:szCs w:val="20"/>
              </w:rPr>
              <w:t xml:space="preserve"> </w:t>
            </w:r>
            <w:r w:rsidR="00B640B9">
              <w:rPr>
                <w:rFonts w:cs="Arial"/>
                <w:sz w:val="20"/>
                <w:szCs w:val="20"/>
              </w:rPr>
              <w:t>hospital personnel</w:t>
            </w:r>
          </w:p>
        </w:tc>
        <w:tc>
          <w:tcPr>
            <w:tcW w:w="376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C26B5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C26B5B" w:rsidRDefault="00235F1D" w:rsidP="00AC3E7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0080C" w:rsidRPr="00D27E65" w:rsidRDefault="0060080C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Establish a designated media staging and media briefing area located away from the H</w:t>
            </w:r>
            <w:r w:rsidR="00B640B9">
              <w:rPr>
                <w:rFonts w:cs="Arial"/>
                <w:spacing w:val="-3"/>
                <w:sz w:val="20"/>
                <w:szCs w:val="20"/>
              </w:rPr>
              <w:t xml:space="preserve">ospital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C</w:t>
            </w:r>
            <w:r w:rsidR="00B640B9">
              <w:rPr>
                <w:rFonts w:cs="Arial"/>
                <w:spacing w:val="-3"/>
                <w:sz w:val="20"/>
                <w:szCs w:val="20"/>
              </w:rPr>
              <w:t xml:space="preserve">ommand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C</w:t>
            </w:r>
            <w:r w:rsidR="00B640B9">
              <w:rPr>
                <w:rFonts w:cs="Arial"/>
                <w:spacing w:val="-3"/>
                <w:sz w:val="20"/>
                <w:szCs w:val="20"/>
              </w:rPr>
              <w:t>enter (HCC)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patient care activity areas</w:t>
            </w:r>
            <w:r w:rsidR="00B640B9">
              <w:rPr>
                <w:rFonts w:cs="Arial"/>
                <w:spacing w:val="-3"/>
                <w:sz w:val="20"/>
                <w:szCs w:val="20"/>
              </w:rPr>
              <w:t>, coordinating with the Operations Section Security Branch Director as needed</w:t>
            </w:r>
          </w:p>
          <w:p w:rsidR="00D27E65" w:rsidRPr="00D27E65" w:rsidRDefault="00D27E65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public information</w:t>
            </w:r>
            <w:r w:rsidRPr="00345C24">
              <w:rPr>
                <w:rFonts w:cs="Arial"/>
                <w:sz w:val="20"/>
                <w:szCs w:val="20"/>
              </w:rPr>
              <w:t xml:space="preserve">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345C24">
              <w:rPr>
                <w:rFonts w:cs="Arial"/>
                <w:sz w:val="20"/>
                <w:szCs w:val="20"/>
              </w:rPr>
              <w:t xml:space="preserve"> on current situation, incident objectives</w:t>
            </w:r>
            <w:r w:rsidR="00351117">
              <w:rPr>
                <w:rFonts w:cs="Arial"/>
                <w:sz w:val="20"/>
                <w:szCs w:val="20"/>
              </w:rPr>
              <w:t>,</w:t>
            </w:r>
            <w:r w:rsidRPr="00345C24">
              <w:rPr>
                <w:rFonts w:cs="Arial"/>
                <w:sz w:val="20"/>
                <w:szCs w:val="20"/>
              </w:rPr>
              <w:t xml:space="preserve"> and their assignment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60080C" w:rsidRPr="00270007" w:rsidRDefault="00D27E65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Inform on </w:t>
            </w:r>
            <w:r w:rsidR="0060080C" w:rsidRPr="00270007">
              <w:rPr>
                <w:rFonts w:cs="Arial"/>
                <w:spacing w:val="-3"/>
                <w:sz w:val="20"/>
                <w:szCs w:val="20"/>
              </w:rPr>
              <w:t>site media of the physical areas to which they have access and those that are restricted</w:t>
            </w:r>
          </w:p>
          <w:p w:rsidR="0060080C" w:rsidRPr="00270007" w:rsidRDefault="00D27E65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Contact external Public I</w:t>
            </w:r>
            <w:r w:rsidR="0060080C" w:rsidRPr="00270007">
              <w:rPr>
                <w:rFonts w:cs="Arial"/>
                <w:spacing w:val="-3"/>
                <w:sz w:val="20"/>
                <w:szCs w:val="20"/>
              </w:rPr>
              <w:t xml:space="preserve">nformation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="0060080C" w:rsidRPr="00270007">
              <w:rPr>
                <w:rFonts w:cs="Arial"/>
                <w:spacing w:val="-3"/>
                <w:sz w:val="20"/>
                <w:szCs w:val="20"/>
              </w:rPr>
              <w:t>fficers</w:t>
            </w:r>
            <w:r w:rsidR="00ED0379">
              <w:rPr>
                <w:rFonts w:cs="Arial"/>
                <w:spacing w:val="-3"/>
                <w:sz w:val="20"/>
                <w:szCs w:val="20"/>
              </w:rPr>
              <w:t xml:space="preserve"> (PIOs)</w:t>
            </w:r>
            <w:r w:rsidR="0060080C" w:rsidRPr="00270007">
              <w:rPr>
                <w:rFonts w:cs="Arial"/>
                <w:spacing w:val="-3"/>
                <w:sz w:val="20"/>
                <w:szCs w:val="20"/>
              </w:rPr>
              <w:t xml:space="preserve"> from community and governmental agencies to ascertain and collaborate </w:t>
            </w:r>
            <w:r w:rsidR="00D97EA1" w:rsidRPr="00270007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="0060080C" w:rsidRPr="00270007">
              <w:rPr>
                <w:rFonts w:cs="Arial"/>
                <w:spacing w:val="-3"/>
                <w:sz w:val="20"/>
                <w:szCs w:val="20"/>
              </w:rPr>
              <w:t xml:space="preserve">public information and media messages being developed by those entities and ensure consistent and collaborative messages from all entities  </w:t>
            </w:r>
          </w:p>
          <w:p w:rsidR="0060080C" w:rsidRPr="00270007" w:rsidRDefault="003619E9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z w:val="20"/>
                <w:szCs w:val="20"/>
              </w:rPr>
              <w:t>I</w:t>
            </w:r>
            <w:r w:rsidR="0060080C" w:rsidRPr="00270007">
              <w:rPr>
                <w:rFonts w:cs="Arial"/>
                <w:sz w:val="20"/>
                <w:szCs w:val="20"/>
              </w:rPr>
              <w:t xml:space="preserve">n collaboration with </w:t>
            </w:r>
            <w:r w:rsidR="00D27E65">
              <w:rPr>
                <w:rFonts w:cs="Arial"/>
                <w:sz w:val="20"/>
                <w:szCs w:val="20"/>
              </w:rPr>
              <w:t xml:space="preserve">the </w:t>
            </w:r>
            <w:r w:rsidR="0060080C" w:rsidRPr="00270007">
              <w:rPr>
                <w:rFonts w:cs="Arial"/>
                <w:sz w:val="20"/>
                <w:szCs w:val="20"/>
              </w:rPr>
              <w:t>Incident Commander</w:t>
            </w:r>
            <w:r w:rsidRPr="00270007">
              <w:rPr>
                <w:rFonts w:cs="Arial"/>
                <w:sz w:val="20"/>
                <w:szCs w:val="20"/>
              </w:rPr>
              <w:t>, consider</w:t>
            </w:r>
            <w:r w:rsidR="00B85DD9" w:rsidRPr="00270007">
              <w:rPr>
                <w:rFonts w:cs="Arial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z w:val="20"/>
                <w:szCs w:val="20"/>
              </w:rPr>
              <w:t xml:space="preserve">assigning a </w:t>
            </w:r>
            <w:r w:rsidR="0060080C" w:rsidRPr="00270007">
              <w:rPr>
                <w:rFonts w:cs="Arial"/>
                <w:sz w:val="20"/>
                <w:szCs w:val="20"/>
              </w:rPr>
              <w:t>pub</w:t>
            </w:r>
            <w:r w:rsidR="00B85DD9" w:rsidRPr="00270007">
              <w:rPr>
                <w:rFonts w:cs="Arial"/>
                <w:sz w:val="20"/>
                <w:szCs w:val="20"/>
              </w:rPr>
              <w:t>l</w:t>
            </w:r>
            <w:r w:rsidR="0060080C" w:rsidRPr="00270007">
              <w:rPr>
                <w:rFonts w:cs="Arial"/>
                <w:sz w:val="20"/>
                <w:szCs w:val="20"/>
              </w:rPr>
              <w:t xml:space="preserve">ic relations staff member to </w:t>
            </w:r>
            <w:r w:rsidR="00D27E65">
              <w:rPr>
                <w:rFonts w:cs="Arial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z w:val="20"/>
                <w:szCs w:val="20"/>
              </w:rPr>
              <w:t>J</w:t>
            </w:r>
            <w:r w:rsidR="0060080C" w:rsidRPr="00270007">
              <w:rPr>
                <w:rFonts w:cs="Arial"/>
                <w:sz w:val="20"/>
                <w:szCs w:val="20"/>
              </w:rPr>
              <w:t>oint Information Center</w:t>
            </w:r>
            <w:r w:rsidR="00D27E65">
              <w:rPr>
                <w:rFonts w:cs="Arial"/>
                <w:sz w:val="20"/>
                <w:szCs w:val="20"/>
              </w:rPr>
              <w:t xml:space="preserve"> (JIC)</w:t>
            </w:r>
            <w:r w:rsidR="00D97EA1" w:rsidRPr="00270007">
              <w:rPr>
                <w:rFonts w:cs="Arial"/>
                <w:sz w:val="20"/>
                <w:szCs w:val="20"/>
              </w:rPr>
              <w:t>,</w:t>
            </w:r>
            <w:r w:rsidR="0060080C" w:rsidRPr="00270007">
              <w:rPr>
                <w:rFonts w:cs="Arial"/>
                <w:sz w:val="20"/>
                <w:szCs w:val="20"/>
              </w:rPr>
              <w:t xml:space="preserve"> if activated</w:t>
            </w:r>
            <w:r w:rsidR="0060080C" w:rsidRPr="0027000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35F1D" w:rsidRPr="00DB4B13" w:rsidRDefault="00783904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Monitor, or assign personnel to monitor and report to you, incident and response information from sources such as the </w:t>
            </w:r>
            <w:r w:rsidR="00D97EA1" w:rsidRPr="00270007">
              <w:rPr>
                <w:rFonts w:cs="Arial"/>
                <w:spacing w:val="-3"/>
                <w:sz w:val="20"/>
                <w:szCs w:val="20"/>
              </w:rPr>
              <w:t>i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nternet, radio, television, and newspapers</w:t>
            </w:r>
            <w:r w:rsidR="00B20CF5"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B640B9" w:rsidRPr="00270007" w:rsidRDefault="00B640B9" w:rsidP="00D27E6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Develop public information and media messages to be reviewed and approved by the Incident Commander before release to</w:t>
            </w:r>
            <w:r w:rsidR="00080F5C">
              <w:rPr>
                <w:rFonts w:cs="Arial"/>
                <w:spacing w:val="-3"/>
                <w:sz w:val="20"/>
                <w:szCs w:val="20"/>
              </w:rPr>
              <w:t xml:space="preserve"> the news media and the public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</w:tcPr>
          <w:p w:rsidR="00235F1D" w:rsidRPr="00C26B5B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C26B5B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26B5B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235F1D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C26B5B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D27E65" w:rsidRPr="00D27E65" w:rsidRDefault="00D27E65" w:rsidP="00D27E6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 xml:space="preserve">HICS 204: Appoint </w:t>
            </w:r>
            <w:r w:rsidR="00C90761">
              <w:rPr>
                <w:rFonts w:cs="Arial"/>
                <w:sz w:val="20"/>
                <w:szCs w:val="20"/>
              </w:rPr>
              <w:t xml:space="preserve">public information </w:t>
            </w:r>
            <w:r w:rsidRPr="00E30ED3">
              <w:rPr>
                <w:rFonts w:cs="Arial"/>
                <w:sz w:val="20"/>
                <w:szCs w:val="20"/>
              </w:rPr>
              <w:t>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nd complete the Assignment List</w:t>
            </w:r>
          </w:p>
          <w:p w:rsidR="00B20CF5" w:rsidRPr="00C26B5B" w:rsidRDefault="00B20CF5" w:rsidP="00D27E65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374C1B">
              <w:rPr>
                <w:rFonts w:cs="Arial"/>
                <w:spacing w:val="-3"/>
                <w:sz w:val="20"/>
                <w:szCs w:val="20"/>
              </w:rPr>
              <w:t>F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D246C7" w:rsidRPr="00C26B5B" w:rsidRDefault="00B20CF5" w:rsidP="00D27E65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C26B5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83904" w:rsidRPr="00C26B5B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080C" w:rsidRPr="00270007" w:rsidRDefault="00783904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  <w:r w:rsidR="00CD326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Request one or more recorders and other support staff as needed from the Labor Pool and Credentialing Unit Leader, if activated, to perform all necessary activities and documentation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4" w:rsidRPr="00C26B5B" w:rsidRDefault="00783904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4" w:rsidRPr="00C26B5B" w:rsidRDefault="00783904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85DD9" w:rsidRPr="00C26B5B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5DD9" w:rsidRDefault="00B85DD9" w:rsidP="00AC3E70">
            <w:pPr>
              <w:ind w:left="0" w:firstLine="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85DD9" w:rsidRDefault="00D27E65" w:rsidP="00D27E65">
            <w:pPr>
              <w:ind w:left="360" w:firstLine="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85DD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D9" w:rsidRPr="00C26B5B" w:rsidRDefault="00B85D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D9" w:rsidRPr="00C26B5B" w:rsidRDefault="00B85D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246C7" w:rsidRPr="00C26B5B" w:rsidTr="002700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3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B85DD9">
              <w:rPr>
                <w:rFonts w:cs="Arial"/>
                <w:b/>
                <w:sz w:val="20"/>
                <w:szCs w:val="20"/>
              </w:rPr>
              <w:t>S</w:t>
            </w:r>
            <w:r w:rsidRPr="00C26B5B">
              <w:rPr>
                <w:rFonts w:cs="Arial"/>
                <w:b/>
                <w:sz w:val="20"/>
                <w:szCs w:val="20"/>
              </w:rPr>
              <w:t>ecurity</w:t>
            </w:r>
          </w:p>
          <w:p w:rsidR="00DB4B13" w:rsidRPr="00DB4B13" w:rsidRDefault="00B20CF5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</w:t>
            </w:r>
            <w:r w:rsidR="00D27E65">
              <w:rPr>
                <w:rFonts w:cs="Arial"/>
                <w:spacing w:val="-3"/>
                <w:sz w:val="20"/>
                <w:szCs w:val="20"/>
              </w:rPr>
              <w:t xml:space="preserve">te designation of media staging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briefing area with the </w:t>
            </w:r>
            <w:r w:rsidR="00E975DB" w:rsidRPr="00270007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Security Branch Director</w:t>
            </w:r>
          </w:p>
          <w:p w:rsidR="00FA2788" w:rsidRPr="00270007" w:rsidRDefault="00FA2788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</w:t>
            </w:r>
            <w:r>
              <w:rPr>
                <w:rFonts w:cs="Arial"/>
                <w:sz w:val="20"/>
                <w:szCs w:val="20"/>
              </w:rPr>
              <w:t xml:space="preserve">any assigned personnel </w:t>
            </w:r>
            <w:r w:rsidRPr="00AE0F1C">
              <w:rPr>
                <w:rFonts w:cs="Arial"/>
                <w:sz w:val="20"/>
                <w:szCs w:val="20"/>
              </w:rPr>
              <w:t>comply with safety procedures and instructions</w:t>
            </w:r>
            <w:r>
              <w:rPr>
                <w:rFonts w:cs="Arial"/>
                <w:sz w:val="20"/>
                <w:szCs w:val="20"/>
              </w:rPr>
              <w:t xml:space="preserve"> including the use of </w:t>
            </w:r>
            <w:r w:rsidRPr="00AE0F1C">
              <w:rPr>
                <w:rFonts w:cs="Arial"/>
                <w:sz w:val="20"/>
                <w:szCs w:val="20"/>
              </w:rPr>
              <w:t>personal protective equipment</w:t>
            </w:r>
            <w:r w:rsidR="00061098">
              <w:rPr>
                <w:rFonts w:cs="Arial"/>
                <w:sz w:val="20"/>
                <w:szCs w:val="20"/>
              </w:rPr>
              <w:t xml:space="preserve"> (PPE)</w:t>
            </w:r>
            <w:r>
              <w:rPr>
                <w:rFonts w:cs="Arial"/>
                <w:sz w:val="20"/>
                <w:szCs w:val="20"/>
              </w:rPr>
              <w:t xml:space="preserve"> as warranted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7" w:rsidRPr="00C26B5B" w:rsidRDefault="00D246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7" w:rsidRPr="00C26B5B" w:rsidRDefault="00D246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46281" w:rsidRPr="002F16BE" w:rsidRDefault="00B46281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  <w:gridCol w:w="872"/>
        <w:gridCol w:w="919"/>
      </w:tblGrid>
      <w:tr w:rsidR="00D246C7" w:rsidRPr="00C26B5B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26B5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179D5" w:rsidRPr="00270007" w:rsidRDefault="008179D5" w:rsidP="008179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t</w:t>
            </w:r>
            <w:r w:rsidR="00F0083A">
              <w:rPr>
                <w:rFonts w:cs="Arial"/>
                <w:spacing w:val="-3"/>
                <w:sz w:val="20"/>
                <w:szCs w:val="20"/>
              </w:rPr>
              <w:t xml:space="preserve">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Public Information Officer </w:t>
            </w:r>
            <w:r w:rsidR="00A4376E">
              <w:rPr>
                <w:rFonts w:cs="Arial"/>
                <w:spacing w:val="-3"/>
                <w:sz w:val="20"/>
                <w:szCs w:val="20"/>
              </w:rPr>
              <w:t xml:space="preserve">(PIO)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8179D5" w:rsidRPr="00270007" w:rsidRDefault="008179D5" w:rsidP="00FB3678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8179D5" w:rsidRPr="00270007" w:rsidRDefault="008179D5" w:rsidP="00FB3678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179D5" w:rsidRPr="00270007" w:rsidRDefault="008179D5" w:rsidP="00FB3678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179D5" w:rsidRPr="00DB4B13" w:rsidRDefault="008179D5" w:rsidP="00FB3678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Continue to attend all</w:t>
            </w:r>
            <w:r w:rsid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70E30">
              <w:rPr>
                <w:rFonts w:cs="Arial"/>
                <w:spacing w:val="-3"/>
                <w:sz w:val="20"/>
                <w:szCs w:val="20"/>
              </w:rPr>
              <w:t>briefings and Incident Action P</w:t>
            </w:r>
            <w:r w:rsidR="002B3D45">
              <w:rPr>
                <w:rFonts w:cs="Arial"/>
                <w:spacing w:val="-3"/>
                <w:sz w:val="20"/>
                <w:szCs w:val="20"/>
              </w:rPr>
              <w:t>lan (IAP)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meetings to gather and share incident and </w:t>
            </w:r>
            <w:r w:rsidR="008179D5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information  </w:t>
            </w:r>
          </w:p>
          <w:p w:rsidR="00270007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Contribute media and public information activities and goals to the </w:t>
            </w:r>
            <w:r w:rsidR="002B3D45">
              <w:rPr>
                <w:rFonts w:cs="Arial"/>
                <w:spacing w:val="-3"/>
                <w:sz w:val="20"/>
                <w:szCs w:val="20"/>
              </w:rPr>
              <w:t>IAP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Coordinate with the Planning Section Patient Tracking Manager regarding:</w:t>
            </w:r>
          </w:p>
          <w:p w:rsidR="00E40C81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Receiving and screening inquiries regarding the status of individual patients</w:t>
            </w:r>
          </w:p>
          <w:p w:rsidR="00E40C81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Release of appropriate patient information to appropriate requesting entities</w:t>
            </w:r>
          </w:p>
          <w:p w:rsidR="0060080C" w:rsidRPr="002F16BE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Activate social media outlets for dissemination of response and </w:t>
            </w:r>
            <w:r w:rsidR="00FB1A41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information</w:t>
            </w:r>
          </w:p>
          <w:p w:rsidR="002F16BE" w:rsidRPr="00270007" w:rsidRDefault="002F16BE" w:rsidP="002F16BE">
            <w:pPr>
              <w:pStyle w:val="ListParagraph"/>
              <w:ind w:left="450" w:firstLine="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lastRenderedPageBreak/>
              <w:t>Determine whether a local, regional, or state Joint Information Center</w:t>
            </w:r>
            <w:r w:rsidR="00ED0379"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is activated; provide support as needed; and coordinate information dissemination 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Continue to develop and revise public information and media messages to be reviewed and approved by the Incident Commander before release to the news media and the public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Develop regular information and status update messages to keep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hospital personnel,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patients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 and</w:t>
            </w:r>
            <w:r w:rsidR="00DB4B1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visitors informed of the incident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community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status 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Relay pertinent information received to the Planning Section Situation Unit Leader and the Liaison Officer</w:t>
            </w:r>
          </w:p>
          <w:p w:rsidR="0060080C" w:rsidRPr="00370E30" w:rsidRDefault="0060080C" w:rsidP="00370E3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Provide critical information through signage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TV messaging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emails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to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, visitors, and media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as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95E55" w:rsidRPr="00C26B5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5DD9" w:rsidRDefault="00B85DD9" w:rsidP="00AC3E70">
            <w:pPr>
              <w:ind w:left="0" w:firstLine="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0080C" w:rsidRPr="00B85DD9" w:rsidRDefault="00D27E65" w:rsidP="00D27E65">
            <w:pPr>
              <w:ind w:left="360" w:firstLine="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85DD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5E55" w:rsidRPr="00C26B5B" w:rsidRDefault="00895E55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5E55" w:rsidRPr="00C26B5B" w:rsidRDefault="00895E55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85DD9" w:rsidRPr="00C26B5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5DD9" w:rsidRPr="00C26B5B" w:rsidRDefault="00B85DD9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:rsidR="002B3D45" w:rsidRDefault="002B3D45" w:rsidP="002B3D4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2B3D45" w:rsidRDefault="002B3D45" w:rsidP="002B3D4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374C1B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FA2788" w:rsidRPr="00270007" w:rsidRDefault="002B3D45" w:rsidP="002B3D45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5DD9" w:rsidRPr="00C26B5B" w:rsidRDefault="00B85DD9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5DD9" w:rsidRPr="00C26B5B" w:rsidRDefault="00B85DD9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B4B13" w:rsidRPr="00C26B5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4B13" w:rsidRPr="00270007" w:rsidRDefault="00DB4B13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Resources  </w:t>
            </w:r>
          </w:p>
          <w:p w:rsidR="00DB4B13" w:rsidRPr="00DB4B13" w:rsidRDefault="00DB4B13" w:rsidP="00ED0379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 xml:space="preserve">Consider the need to deploy a media liaison representative to the local </w:t>
            </w:r>
            <w:r w:rsidR="00ED0379">
              <w:rPr>
                <w:rFonts w:cs="Arial"/>
                <w:spacing w:val="-3"/>
                <w:sz w:val="20"/>
                <w:szCs w:val="20"/>
              </w:rPr>
              <w:t xml:space="preserve">JIC </w:t>
            </w:r>
            <w:r w:rsidRPr="00DB4B13">
              <w:rPr>
                <w:rFonts w:cs="Arial"/>
                <w:spacing w:val="-3"/>
                <w:sz w:val="20"/>
                <w:szCs w:val="20"/>
              </w:rPr>
              <w:t>if warranted, make a recommendation to the Incident Commander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B4B13" w:rsidRPr="00C26B5B" w:rsidRDefault="00DB4B1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B4B13" w:rsidRPr="00C26B5B" w:rsidRDefault="00DB4B1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B4B13" w:rsidRPr="00C26B5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B4B13" w:rsidRPr="005D4022" w:rsidRDefault="00DB4B13" w:rsidP="00AC3E7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B4B13" w:rsidRPr="00DB4B13" w:rsidRDefault="00DB4B13" w:rsidP="00DB4B13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z w:val="20"/>
                <w:szCs w:val="20"/>
              </w:rPr>
              <w:t xml:space="preserve">Ensure that any assigned personnel comply with safety procedures and instructions including the use of personal protective equipment </w:t>
            </w:r>
            <w:r w:rsidR="00061098">
              <w:rPr>
                <w:rFonts w:cs="Arial"/>
                <w:sz w:val="20"/>
                <w:szCs w:val="20"/>
              </w:rPr>
              <w:t>(PPE)</w:t>
            </w:r>
            <w:r w:rsidR="00061098" w:rsidRPr="00AE0F1C">
              <w:rPr>
                <w:rFonts w:cs="Arial"/>
                <w:sz w:val="20"/>
                <w:szCs w:val="20"/>
              </w:rPr>
              <w:t xml:space="preserve"> </w:t>
            </w:r>
            <w:r w:rsidRPr="00DB4B13">
              <w:rPr>
                <w:rFonts w:cs="Arial"/>
                <w:sz w:val="20"/>
                <w:szCs w:val="20"/>
              </w:rPr>
              <w:t>as warranted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B4B13" w:rsidRPr="00C26B5B" w:rsidRDefault="00DB4B1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B4B13" w:rsidRPr="00C26B5B" w:rsidRDefault="00DB4B1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13598" w:rsidRPr="002F16BE" w:rsidRDefault="00913598" w:rsidP="005E69E7">
      <w:pPr>
        <w:tabs>
          <w:tab w:val="left" w:pos="540"/>
        </w:tabs>
        <w:ind w:left="0" w:firstLine="0"/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5E69E7" w:rsidRPr="00C26B5B" w:rsidTr="005E69E7">
        <w:trPr>
          <w:tblHeader/>
        </w:trPr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E69E7" w:rsidRPr="00C26B5B" w:rsidTr="005E69E7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69E7" w:rsidRPr="00C26B5B" w:rsidRDefault="005E69E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Public Information Officer (PIO)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5E69E7" w:rsidRPr="00FB3678" w:rsidRDefault="005E69E7" w:rsidP="005E69E7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5E69E7" w:rsidRPr="00FB3678" w:rsidRDefault="005E69E7" w:rsidP="005E69E7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5E69E7" w:rsidRPr="00FB3678" w:rsidRDefault="005E69E7" w:rsidP="005E69E7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E69E7" w:rsidRPr="00FB3678" w:rsidRDefault="005E69E7" w:rsidP="005E69E7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rPr>
                <w:rFonts w:cs="Arial"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Continue to receive regular progress reports from the Incident Commander,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hiefs, and others, as appropriate 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Coordinate with the Logistics Section Chief to determine if any requests for assistance are necessary that could be released to the public via the media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ongoing news conferences, providing updates on casualty information and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operational status to the news media  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Ensure ongoing information coordination with other agencies, hospitals, local Emergency Operations Center and the Joint Information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</w:p>
          <w:p w:rsidR="005E69E7" w:rsidRPr="00370E30" w:rsidRDefault="005E69E7" w:rsidP="005E69E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>Facilitate staff and patient interviews with the media as appropriate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E69E7" w:rsidRPr="00C26B5B" w:rsidTr="005E69E7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69E7" w:rsidRDefault="005E69E7" w:rsidP="00AC3E70">
            <w:pPr>
              <w:ind w:left="0" w:firstLine="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5E69E7" w:rsidRPr="00B85DD9" w:rsidRDefault="005E69E7" w:rsidP="005D2C98">
            <w:pPr>
              <w:ind w:left="360" w:firstLine="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E69E7" w:rsidRPr="00C26B5B" w:rsidTr="005E69E7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69E7" w:rsidRPr="00C26B5B" w:rsidRDefault="005E69E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:rsidR="005E69E7" w:rsidRDefault="005E69E7" w:rsidP="005E69E7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5E69E7" w:rsidRDefault="005E69E7" w:rsidP="005E69E7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>
              <w:rPr>
                <w:sz w:val="20"/>
                <w:szCs w:val="20"/>
              </w:rPr>
              <w:t xml:space="preserve"> General Message Form</w:t>
            </w:r>
          </w:p>
          <w:p w:rsidR="005E69E7" w:rsidRPr="00270007" w:rsidRDefault="005E69E7" w:rsidP="005E69E7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E69E7" w:rsidRPr="00C26B5B" w:rsidTr="005E69E7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69E7" w:rsidRPr="00C26B5B" w:rsidRDefault="005E69E7" w:rsidP="00AC3E70">
            <w:pPr>
              <w:ind w:left="0" w:firstLine="0"/>
              <w:rPr>
                <w:rFonts w:cs="Arial"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ecurity</w:t>
            </w:r>
          </w:p>
          <w:p w:rsidR="005E69E7" w:rsidRPr="00DB4B13" w:rsidRDefault="005E69E7" w:rsidP="005E69E7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</w:t>
            </w:r>
            <w:r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  <w:p w:rsidR="005E69E7" w:rsidRPr="00DB4B13" w:rsidRDefault="005E69E7" w:rsidP="005E69E7">
            <w:pPr>
              <w:numPr>
                <w:ilvl w:val="0"/>
                <w:numId w:val="1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z w:val="20"/>
                <w:szCs w:val="20"/>
              </w:rPr>
              <w:t xml:space="preserve">Ensure that any assigned personnel comply with safety procedures and instructions including the use of personal protective </w:t>
            </w:r>
            <w:r>
              <w:rPr>
                <w:rFonts w:cs="Arial"/>
                <w:sz w:val="20"/>
                <w:szCs w:val="20"/>
              </w:rPr>
              <w:t>(PPE)</w:t>
            </w:r>
            <w:r w:rsidRPr="00AE0F1C">
              <w:rPr>
                <w:rFonts w:cs="Arial"/>
                <w:sz w:val="20"/>
                <w:szCs w:val="20"/>
              </w:rPr>
              <w:t xml:space="preserve"> </w:t>
            </w:r>
            <w:r w:rsidRPr="00DB4B13">
              <w:rPr>
                <w:rFonts w:cs="Arial"/>
                <w:sz w:val="20"/>
                <w:szCs w:val="20"/>
              </w:rPr>
              <w:t>equipment as warranted</w:t>
            </w:r>
          </w:p>
          <w:p w:rsidR="005E69E7" w:rsidRPr="00DB4B13" w:rsidRDefault="005E69E7" w:rsidP="005E69E7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13866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69E7" w:rsidRPr="00C26B5B" w:rsidRDefault="005E69E7" w:rsidP="005D2C9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E69E7" w:rsidRPr="002F16BE" w:rsidRDefault="005E69E7" w:rsidP="002D4530">
      <w:pPr>
        <w:ind w:left="0" w:firstLine="0"/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D246C7" w:rsidRPr="00C26B5B" w:rsidTr="002F16BE"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26B5B" w:rsidTr="002F16BE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619E9" w:rsidRPr="00270007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  <w:r w:rsidR="00A4376E">
              <w:rPr>
                <w:rFonts w:cs="Arial"/>
                <w:spacing w:val="-3"/>
                <w:sz w:val="20"/>
                <w:szCs w:val="20"/>
              </w:rPr>
              <w:t xml:space="preserve"> (PIO)</w:t>
            </w:r>
            <w:r w:rsidR="003619E9"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0080C" w:rsidRPr="00270007" w:rsidRDefault="0060080C" w:rsidP="00270007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0080C" w:rsidRPr="00270007" w:rsidRDefault="0060080C" w:rsidP="00270007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0080C" w:rsidRPr="00270007" w:rsidRDefault="0060080C" w:rsidP="00270007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0080C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C84671">
              <w:rPr>
                <w:rFonts w:cs="Arial"/>
                <w:spacing w:val="-3"/>
                <w:sz w:val="20"/>
                <w:szCs w:val="20"/>
              </w:rPr>
              <w:t>.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60080C" w:rsidRPr="00270007" w:rsidRDefault="0060080C" w:rsidP="00DB4B13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Return staff to their normal jobs and combine or deactivate positions in a phased manner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return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DB4B1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retrieval of equipment and supplies and return all assigned incident command equipment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Brief the Incident Commander on current problems, outstanding issues, and follow</w:t>
            </w:r>
            <w:r w:rsidR="002625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60080C" w:rsidRPr="00270007" w:rsidRDefault="0060080C" w:rsidP="0027000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Submit comments to the Planning Section </w:t>
            </w:r>
            <w:r w:rsidR="00C84671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 w:rsidR="0026259B"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080F5C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0080C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60080C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0080C" w:rsidRPr="00270007" w:rsidRDefault="0060080C" w:rsidP="00270007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B040CA" w:rsidRPr="00DB4B13" w:rsidRDefault="0060080C" w:rsidP="00DB4B13">
            <w:pPr>
              <w:pStyle w:val="ListParagraph"/>
              <w:numPr>
                <w:ilvl w:val="1"/>
                <w:numId w:val="1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:rsidR="0060080C" w:rsidRPr="00270007" w:rsidRDefault="0060080C" w:rsidP="00DB4B13">
            <w:pPr>
              <w:pStyle w:val="ListParagraph"/>
              <w:numPr>
                <w:ilvl w:val="1"/>
                <w:numId w:val="1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60080C" w:rsidRPr="00270007" w:rsidRDefault="0060080C" w:rsidP="00DB4B13">
            <w:pPr>
              <w:pStyle w:val="ListParagraph"/>
              <w:numPr>
                <w:ilvl w:val="1"/>
                <w:numId w:val="1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Coordinate release of patient information with external agencies through </w:t>
            </w:r>
            <w:r w:rsidR="00B040C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Liaison Officer </w:t>
            </w:r>
          </w:p>
          <w:p w:rsidR="0060080C" w:rsidRPr="00270007" w:rsidRDefault="0060080C" w:rsidP="00DB4B13">
            <w:pPr>
              <w:pStyle w:val="ListParagraph"/>
              <w:numPr>
                <w:ilvl w:val="1"/>
                <w:numId w:val="1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 w:rsidR="00B040C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release of final media briefings and reports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C26B5B" w:rsidTr="002F16BE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622DC" w:rsidRPr="00C26B5B" w:rsidRDefault="00E975DB" w:rsidP="00251D07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100A89">
              <w:rPr>
                <w:rFonts w:cs="Arial"/>
                <w:spacing w:val="-3"/>
                <w:sz w:val="20"/>
                <w:szCs w:val="20"/>
              </w:rPr>
              <w:t>:</w:t>
            </w:r>
            <w:r w:rsidR="009622DC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B040CA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D246C7" w:rsidRPr="00C26B5B" w:rsidRDefault="003619E9" w:rsidP="0026259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</w:t>
            </w:r>
            <w:r w:rsidR="00893C97" w:rsidRPr="00C26B5B">
              <w:rPr>
                <w:rFonts w:cs="Arial"/>
                <w:spacing w:val="-3"/>
                <w:sz w:val="20"/>
                <w:szCs w:val="20"/>
              </w:rPr>
              <w:t xml:space="preserve">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</w:t>
            </w:r>
            <w:r w:rsidR="00893C97" w:rsidRPr="00C26B5B">
              <w:rPr>
                <w:rFonts w:cs="Arial"/>
                <w:spacing w:val="-3"/>
                <w:sz w:val="20"/>
                <w:szCs w:val="20"/>
              </w:rPr>
              <w:t xml:space="preserve">to the Planning Section </w:t>
            </w:r>
            <w:r w:rsidR="00E975DB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C26B5B" w:rsidTr="00EC2A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26B5B" w:rsidRDefault="00D246C7" w:rsidP="00AC3E70">
            <w:pPr>
              <w:ind w:left="0" w:firstLine="0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C26B5B" w:rsidTr="00EC2A03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58B6" w:rsidRPr="00D258B6" w:rsidRDefault="00D258B6" w:rsidP="00D258B6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C90761" w:rsidRPr="00052CB6" w:rsidRDefault="00C90761" w:rsidP="00D258B6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052CB6" w:rsidRPr="00052CB6" w:rsidRDefault="00052CB6" w:rsidP="00D258B6">
            <w:pPr>
              <w:pStyle w:val="Header"/>
              <w:numPr>
                <w:ilvl w:val="0"/>
                <w:numId w:val="1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59301A" w:rsidRPr="00C26B5B" w:rsidRDefault="003619E9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59301A" w:rsidRPr="00C26B5B">
              <w:rPr>
                <w:rFonts w:cs="Arial"/>
                <w:sz w:val="20"/>
                <w:szCs w:val="20"/>
              </w:rPr>
              <w:t>213 - General Message</w:t>
            </w:r>
            <w:r w:rsidR="00374C1B">
              <w:rPr>
                <w:rFonts w:cs="Arial"/>
                <w:sz w:val="20"/>
                <w:szCs w:val="20"/>
              </w:rPr>
              <w:t xml:space="preserve"> Form</w:t>
            </w:r>
          </w:p>
          <w:p w:rsidR="0059301A" w:rsidRDefault="003619E9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59301A" w:rsidRPr="00C26B5B">
              <w:rPr>
                <w:rFonts w:cs="Arial"/>
                <w:sz w:val="20"/>
                <w:szCs w:val="20"/>
              </w:rPr>
              <w:t>214 - Activity Log</w:t>
            </w:r>
          </w:p>
          <w:p w:rsidR="00D258B6" w:rsidRPr="00D258B6" w:rsidRDefault="00D258B6" w:rsidP="00D258B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59301A" w:rsidRDefault="0059301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HICS 221 - Demobilization Check</w:t>
            </w:r>
            <w:r w:rsidR="00B040CA">
              <w:rPr>
                <w:rFonts w:cs="Arial"/>
                <w:sz w:val="20"/>
                <w:szCs w:val="20"/>
              </w:rPr>
              <w:t>-Out</w:t>
            </w:r>
            <w:r w:rsidRPr="00C26B5B">
              <w:rPr>
                <w:rFonts w:cs="Arial"/>
                <w:sz w:val="20"/>
                <w:szCs w:val="20"/>
              </w:rPr>
              <w:t xml:space="preserve"> </w:t>
            </w:r>
          </w:p>
          <w:p w:rsidR="000A401F" w:rsidRPr="000A401F" w:rsidRDefault="000A401F" w:rsidP="00D258B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:rsidR="0059301A" w:rsidRDefault="0059301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H</w:t>
            </w:r>
            <w:r w:rsidR="00B040CA">
              <w:rPr>
                <w:rFonts w:cs="Arial"/>
                <w:sz w:val="20"/>
                <w:szCs w:val="20"/>
              </w:rPr>
              <w:t>ospital</w:t>
            </w:r>
            <w:r w:rsidRPr="00C26B5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B040CA" w:rsidRPr="00C26B5B" w:rsidRDefault="00B040C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59301A" w:rsidRPr="00C26B5B" w:rsidRDefault="0059301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Crisis and Emergency Risk Communication Plan (</w:t>
            </w:r>
            <w:r w:rsidR="00B040CA">
              <w:rPr>
                <w:rFonts w:cs="Arial"/>
                <w:sz w:val="20"/>
                <w:szCs w:val="20"/>
              </w:rPr>
              <w:t>hospital</w:t>
            </w:r>
            <w:r w:rsidRPr="00C26B5B">
              <w:rPr>
                <w:rFonts w:cs="Arial"/>
                <w:sz w:val="20"/>
                <w:szCs w:val="20"/>
              </w:rPr>
              <w:t xml:space="preserve"> and, if available, community plan)</w:t>
            </w:r>
          </w:p>
          <w:p w:rsidR="0059301A" w:rsidRPr="00C26B5B" w:rsidRDefault="00B040C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="0059301A" w:rsidRPr="00C26B5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="0059301A" w:rsidRPr="00C26B5B">
              <w:rPr>
                <w:rFonts w:cs="Arial"/>
                <w:sz w:val="20"/>
                <w:szCs w:val="20"/>
              </w:rPr>
              <w:t>hart</w:t>
            </w:r>
          </w:p>
          <w:p w:rsidR="0059301A" w:rsidRPr="00C26B5B" w:rsidRDefault="00B040C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F6DD0">
              <w:rPr>
                <w:rFonts w:cs="Arial"/>
                <w:sz w:val="20"/>
                <w:szCs w:val="20"/>
              </w:rPr>
              <w:t xml:space="preserve"> telephone d</w:t>
            </w:r>
            <w:r w:rsidR="0059301A" w:rsidRPr="00C26B5B">
              <w:rPr>
                <w:rFonts w:cs="Arial"/>
                <w:sz w:val="20"/>
                <w:szCs w:val="20"/>
              </w:rPr>
              <w:t>irectory</w:t>
            </w:r>
          </w:p>
          <w:p w:rsidR="0059301A" w:rsidRPr="00C26B5B" w:rsidRDefault="0059301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Telephone/cell phone/satellite phone/</w:t>
            </w:r>
            <w:r w:rsidR="00B040CA">
              <w:rPr>
                <w:rFonts w:cs="Arial"/>
                <w:sz w:val="20"/>
                <w:szCs w:val="20"/>
              </w:rPr>
              <w:t>i</w:t>
            </w:r>
            <w:r w:rsidRPr="00C26B5B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59301A" w:rsidRPr="00C26B5B" w:rsidRDefault="0059301A" w:rsidP="00D258B6">
            <w:pPr>
              <w:pStyle w:val="Header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 xml:space="preserve">Community and governmental </w:t>
            </w:r>
            <w:r w:rsidR="00525D3B">
              <w:rPr>
                <w:rFonts w:cs="Arial"/>
                <w:sz w:val="20"/>
                <w:szCs w:val="20"/>
              </w:rPr>
              <w:t>P</w:t>
            </w:r>
            <w:r w:rsidRPr="00C26B5B">
              <w:rPr>
                <w:rFonts w:cs="Arial"/>
                <w:sz w:val="20"/>
                <w:szCs w:val="20"/>
              </w:rPr>
              <w:t xml:space="preserve">ublic </w:t>
            </w:r>
            <w:r w:rsidR="00525D3B">
              <w:rPr>
                <w:rFonts w:cs="Arial"/>
                <w:sz w:val="20"/>
                <w:szCs w:val="20"/>
              </w:rPr>
              <w:t>Information O</w:t>
            </w:r>
            <w:r w:rsidRPr="00C26B5B">
              <w:rPr>
                <w:rFonts w:cs="Arial"/>
                <w:sz w:val="20"/>
                <w:szCs w:val="20"/>
              </w:rPr>
              <w:t>fficer</w:t>
            </w:r>
            <w:r w:rsidR="00ED0379">
              <w:rPr>
                <w:rFonts w:cs="Arial"/>
                <w:sz w:val="20"/>
                <w:szCs w:val="20"/>
              </w:rPr>
              <w:t xml:space="preserve"> (PIO)</w:t>
            </w:r>
            <w:r w:rsidRPr="00C26B5B">
              <w:rPr>
                <w:rFonts w:cs="Arial"/>
                <w:sz w:val="20"/>
                <w:szCs w:val="20"/>
              </w:rPr>
              <w:t xml:space="preserve"> and Joint Information Center</w:t>
            </w:r>
            <w:r w:rsidR="00ED0379">
              <w:rPr>
                <w:rFonts w:cs="Arial"/>
                <w:sz w:val="20"/>
                <w:szCs w:val="20"/>
              </w:rPr>
              <w:t xml:space="preserve"> (JIC)</w:t>
            </w:r>
            <w:r w:rsidRPr="00C26B5B">
              <w:rPr>
                <w:rFonts w:cs="Arial"/>
                <w:sz w:val="20"/>
                <w:szCs w:val="20"/>
              </w:rPr>
              <w:t xml:space="preserve"> contact information</w:t>
            </w:r>
          </w:p>
          <w:p w:rsidR="00D246C7" w:rsidRPr="00C26B5B" w:rsidRDefault="0059301A" w:rsidP="00D258B6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Local media contact information</w:t>
            </w:r>
          </w:p>
        </w:tc>
      </w:tr>
    </w:tbl>
    <w:p w:rsidR="008D5B89" w:rsidRPr="00C26B5B" w:rsidRDefault="008D5B89" w:rsidP="002F16BE">
      <w:pPr>
        <w:rPr>
          <w:rFonts w:cs="Arial"/>
          <w:sz w:val="20"/>
          <w:szCs w:val="20"/>
        </w:rPr>
      </w:pPr>
    </w:p>
    <w:sectPr w:rsidR="008D5B89" w:rsidRPr="00C26B5B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F" w:rsidRDefault="006D5FCF">
      <w:r>
        <w:separator/>
      </w:r>
    </w:p>
  </w:endnote>
  <w:endnote w:type="continuationSeparator" w:id="0">
    <w:p w:rsidR="006D5FCF" w:rsidRDefault="006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A750213" wp14:editId="45DD413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866213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F2F6F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F2F6F" w:rsidRPr="0002493F">
      <w:rPr>
        <w:rStyle w:val="PageNumber"/>
        <w:sz w:val="12"/>
        <w:szCs w:val="12"/>
      </w:rPr>
      <w:fldChar w:fldCharType="separate"/>
    </w:r>
    <w:r w:rsidR="009F4445">
      <w:rPr>
        <w:rStyle w:val="PageNumber"/>
        <w:noProof/>
        <w:sz w:val="12"/>
        <w:szCs w:val="12"/>
      </w:rPr>
      <w:t>5</w:t>
    </w:r>
    <w:r w:rsidR="00CF2F6F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CD40F0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F" w:rsidRDefault="006D5FCF">
      <w:r>
        <w:separator/>
      </w:r>
    </w:p>
  </w:footnote>
  <w:footnote w:type="continuationSeparator" w:id="0">
    <w:p w:rsidR="006D5FCF" w:rsidRDefault="006D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86214F" w:rsidP="00D335CE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PUBLIC INFORMATION OFFICER</w:t>
    </w:r>
    <w:r w:rsidR="00A4376E">
      <w:rPr>
        <w:rFonts w:ascii="Arial" w:hAnsi="Arial" w:cs="Arial"/>
        <w:spacing w:val="10"/>
        <w:sz w:val="24"/>
      </w:rPr>
      <w:t xml:space="preserve"> (PIO)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E3"/>
    <w:multiLevelType w:val="hybridMultilevel"/>
    <w:tmpl w:val="DDB61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D8F"/>
    <w:multiLevelType w:val="hybridMultilevel"/>
    <w:tmpl w:val="FE582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C0D"/>
    <w:multiLevelType w:val="hybridMultilevel"/>
    <w:tmpl w:val="46D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06C7"/>
    <w:multiLevelType w:val="hybridMultilevel"/>
    <w:tmpl w:val="43F20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58D"/>
    <w:multiLevelType w:val="hybridMultilevel"/>
    <w:tmpl w:val="D3305F7E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038C7"/>
    <w:multiLevelType w:val="hybridMultilevel"/>
    <w:tmpl w:val="F140BE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732BF"/>
    <w:multiLevelType w:val="hybridMultilevel"/>
    <w:tmpl w:val="088C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D235E"/>
    <w:multiLevelType w:val="hybridMultilevel"/>
    <w:tmpl w:val="F41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B538E"/>
    <w:multiLevelType w:val="hybridMultilevel"/>
    <w:tmpl w:val="7B48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1BE3"/>
    <w:multiLevelType w:val="hybridMultilevel"/>
    <w:tmpl w:val="3028D6DC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E2795"/>
    <w:multiLevelType w:val="hybridMultilevel"/>
    <w:tmpl w:val="6954387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748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3DFF"/>
    <w:multiLevelType w:val="hybridMultilevel"/>
    <w:tmpl w:val="512A532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E56CE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C18FB"/>
    <w:multiLevelType w:val="hybridMultilevel"/>
    <w:tmpl w:val="FB50E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52655"/>
    <w:multiLevelType w:val="hybridMultilevel"/>
    <w:tmpl w:val="82C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246E7"/>
    <w:multiLevelType w:val="hybridMultilevel"/>
    <w:tmpl w:val="A45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C2700E"/>
    <w:multiLevelType w:val="hybridMultilevel"/>
    <w:tmpl w:val="56A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534B"/>
    <w:multiLevelType w:val="hybridMultilevel"/>
    <w:tmpl w:val="473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5BBF"/>
    <w:multiLevelType w:val="hybridMultilevel"/>
    <w:tmpl w:val="FCB4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A2985"/>
    <w:multiLevelType w:val="hybridMultilevel"/>
    <w:tmpl w:val="101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8"/>
  </w:num>
  <w:num w:numId="5">
    <w:abstractNumId w:val="27"/>
  </w:num>
  <w:num w:numId="6">
    <w:abstractNumId w:val="20"/>
  </w:num>
  <w:num w:numId="7">
    <w:abstractNumId w:val="14"/>
  </w:num>
  <w:num w:numId="8">
    <w:abstractNumId w:val="12"/>
  </w:num>
  <w:num w:numId="9">
    <w:abstractNumId w:val="2"/>
  </w:num>
  <w:num w:numId="10">
    <w:abstractNumId w:val="29"/>
  </w:num>
  <w:num w:numId="11">
    <w:abstractNumId w:val="2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16"/>
  </w:num>
  <w:num w:numId="18">
    <w:abstractNumId w:val="24"/>
  </w:num>
  <w:num w:numId="19">
    <w:abstractNumId w:val="3"/>
  </w:num>
  <w:num w:numId="20">
    <w:abstractNumId w:val="4"/>
  </w:num>
  <w:num w:numId="21">
    <w:abstractNumId w:val="23"/>
  </w:num>
  <w:num w:numId="22">
    <w:abstractNumId w:val="13"/>
  </w:num>
  <w:num w:numId="23">
    <w:abstractNumId w:val="22"/>
  </w:num>
  <w:num w:numId="24">
    <w:abstractNumId w:val="19"/>
  </w:num>
  <w:num w:numId="25">
    <w:abstractNumId w:val="0"/>
  </w:num>
  <w:num w:numId="26">
    <w:abstractNumId w:val="5"/>
  </w:num>
  <w:num w:numId="27">
    <w:abstractNumId w:val="21"/>
  </w:num>
  <w:num w:numId="28">
    <w:abstractNumId w:val="17"/>
  </w:num>
  <w:num w:numId="29">
    <w:abstractNumId w:val="28"/>
  </w:num>
  <w:num w:numId="30">
    <w:abstractNumId w:val="25"/>
  </w:num>
  <w:num w:numId="31">
    <w:abstractNumId w:val="8"/>
  </w:num>
  <w:num w:numId="3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1043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223"/>
    <w:rsid w:val="00031EA6"/>
    <w:rsid w:val="000371E8"/>
    <w:rsid w:val="00043A0C"/>
    <w:rsid w:val="000507D5"/>
    <w:rsid w:val="00052CB6"/>
    <w:rsid w:val="00052FC7"/>
    <w:rsid w:val="000550B1"/>
    <w:rsid w:val="0005734D"/>
    <w:rsid w:val="00061098"/>
    <w:rsid w:val="000640F3"/>
    <w:rsid w:val="00066213"/>
    <w:rsid w:val="00066784"/>
    <w:rsid w:val="00066B24"/>
    <w:rsid w:val="0007375E"/>
    <w:rsid w:val="00074741"/>
    <w:rsid w:val="00080452"/>
    <w:rsid w:val="00080DCB"/>
    <w:rsid w:val="00080F5C"/>
    <w:rsid w:val="00087029"/>
    <w:rsid w:val="000A376F"/>
    <w:rsid w:val="000A3A3F"/>
    <w:rsid w:val="000A401F"/>
    <w:rsid w:val="000B2966"/>
    <w:rsid w:val="000D2FFE"/>
    <w:rsid w:val="000D4149"/>
    <w:rsid w:val="000E7F0D"/>
    <w:rsid w:val="000F408B"/>
    <w:rsid w:val="000F58F3"/>
    <w:rsid w:val="00100A89"/>
    <w:rsid w:val="00102F0E"/>
    <w:rsid w:val="00105050"/>
    <w:rsid w:val="00110936"/>
    <w:rsid w:val="00115B88"/>
    <w:rsid w:val="00120CF1"/>
    <w:rsid w:val="001242A0"/>
    <w:rsid w:val="00124C66"/>
    <w:rsid w:val="00125220"/>
    <w:rsid w:val="00131667"/>
    <w:rsid w:val="00134E38"/>
    <w:rsid w:val="001402C3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6749F"/>
    <w:rsid w:val="0017260A"/>
    <w:rsid w:val="00174F2A"/>
    <w:rsid w:val="00176A9E"/>
    <w:rsid w:val="00186545"/>
    <w:rsid w:val="001911C9"/>
    <w:rsid w:val="00191384"/>
    <w:rsid w:val="00196302"/>
    <w:rsid w:val="001A13D9"/>
    <w:rsid w:val="001A4E9A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D07"/>
    <w:rsid w:val="00251E25"/>
    <w:rsid w:val="002549D7"/>
    <w:rsid w:val="0026259B"/>
    <w:rsid w:val="00263F68"/>
    <w:rsid w:val="0026587A"/>
    <w:rsid w:val="00270007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45"/>
    <w:rsid w:val="002B3DC9"/>
    <w:rsid w:val="002C0B36"/>
    <w:rsid w:val="002C23AF"/>
    <w:rsid w:val="002C40F7"/>
    <w:rsid w:val="002C7CC7"/>
    <w:rsid w:val="002D3AC9"/>
    <w:rsid w:val="002D4530"/>
    <w:rsid w:val="002D4936"/>
    <w:rsid w:val="002E29B2"/>
    <w:rsid w:val="002E370E"/>
    <w:rsid w:val="002F074B"/>
    <w:rsid w:val="002F16BE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4EEE"/>
    <w:rsid w:val="00337105"/>
    <w:rsid w:val="003444B5"/>
    <w:rsid w:val="00346213"/>
    <w:rsid w:val="00350716"/>
    <w:rsid w:val="00351117"/>
    <w:rsid w:val="00355AA6"/>
    <w:rsid w:val="00355DDF"/>
    <w:rsid w:val="003619E9"/>
    <w:rsid w:val="00370E30"/>
    <w:rsid w:val="00372CC6"/>
    <w:rsid w:val="00374C1B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5993"/>
    <w:rsid w:val="0042599F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C6580"/>
    <w:rsid w:val="004C667D"/>
    <w:rsid w:val="004E129F"/>
    <w:rsid w:val="004E5CB3"/>
    <w:rsid w:val="004E64BE"/>
    <w:rsid w:val="004F087B"/>
    <w:rsid w:val="004F556C"/>
    <w:rsid w:val="00506851"/>
    <w:rsid w:val="00512AA7"/>
    <w:rsid w:val="00513205"/>
    <w:rsid w:val="00520506"/>
    <w:rsid w:val="0052088A"/>
    <w:rsid w:val="005256DF"/>
    <w:rsid w:val="00525786"/>
    <w:rsid w:val="00525D3B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611B4"/>
    <w:rsid w:val="005613F7"/>
    <w:rsid w:val="0056618D"/>
    <w:rsid w:val="00575282"/>
    <w:rsid w:val="00577725"/>
    <w:rsid w:val="005805A7"/>
    <w:rsid w:val="00591E00"/>
    <w:rsid w:val="00592E1C"/>
    <w:rsid w:val="0059301A"/>
    <w:rsid w:val="00593D64"/>
    <w:rsid w:val="00597A5C"/>
    <w:rsid w:val="005A21D8"/>
    <w:rsid w:val="005A393D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E69E7"/>
    <w:rsid w:val="005F4AAA"/>
    <w:rsid w:val="0060080C"/>
    <w:rsid w:val="00601F06"/>
    <w:rsid w:val="0061086A"/>
    <w:rsid w:val="00610F11"/>
    <w:rsid w:val="0061204E"/>
    <w:rsid w:val="006123D0"/>
    <w:rsid w:val="006176EC"/>
    <w:rsid w:val="0062096D"/>
    <w:rsid w:val="006259B4"/>
    <w:rsid w:val="00631A5D"/>
    <w:rsid w:val="0063379A"/>
    <w:rsid w:val="00636E62"/>
    <w:rsid w:val="0064090A"/>
    <w:rsid w:val="00644BB8"/>
    <w:rsid w:val="00650603"/>
    <w:rsid w:val="0065368F"/>
    <w:rsid w:val="006549A3"/>
    <w:rsid w:val="006610DE"/>
    <w:rsid w:val="006918B8"/>
    <w:rsid w:val="00695C17"/>
    <w:rsid w:val="006B3E98"/>
    <w:rsid w:val="006B410F"/>
    <w:rsid w:val="006C3367"/>
    <w:rsid w:val="006D5FCF"/>
    <w:rsid w:val="006F16DF"/>
    <w:rsid w:val="006F3B5D"/>
    <w:rsid w:val="006F521F"/>
    <w:rsid w:val="007017BD"/>
    <w:rsid w:val="00713866"/>
    <w:rsid w:val="007216D2"/>
    <w:rsid w:val="00722081"/>
    <w:rsid w:val="00725FA5"/>
    <w:rsid w:val="007321B4"/>
    <w:rsid w:val="00733687"/>
    <w:rsid w:val="00734CF7"/>
    <w:rsid w:val="007356C5"/>
    <w:rsid w:val="00735D51"/>
    <w:rsid w:val="00736299"/>
    <w:rsid w:val="0074340C"/>
    <w:rsid w:val="00743888"/>
    <w:rsid w:val="00750966"/>
    <w:rsid w:val="00757EED"/>
    <w:rsid w:val="00776064"/>
    <w:rsid w:val="007809D8"/>
    <w:rsid w:val="007814B9"/>
    <w:rsid w:val="00781A3E"/>
    <w:rsid w:val="00782914"/>
    <w:rsid w:val="0078390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3AC9"/>
    <w:rsid w:val="007C515D"/>
    <w:rsid w:val="007D31A2"/>
    <w:rsid w:val="007D601B"/>
    <w:rsid w:val="007E5359"/>
    <w:rsid w:val="007E6478"/>
    <w:rsid w:val="007E6F28"/>
    <w:rsid w:val="007F129A"/>
    <w:rsid w:val="007F5E61"/>
    <w:rsid w:val="007F627E"/>
    <w:rsid w:val="007F6727"/>
    <w:rsid w:val="007F6BE8"/>
    <w:rsid w:val="00800451"/>
    <w:rsid w:val="00803F23"/>
    <w:rsid w:val="00805C2F"/>
    <w:rsid w:val="00817844"/>
    <w:rsid w:val="008179D5"/>
    <w:rsid w:val="008239EE"/>
    <w:rsid w:val="008253EF"/>
    <w:rsid w:val="00826FE4"/>
    <w:rsid w:val="008513B7"/>
    <w:rsid w:val="0085687F"/>
    <w:rsid w:val="00856F2E"/>
    <w:rsid w:val="008610CE"/>
    <w:rsid w:val="0086214F"/>
    <w:rsid w:val="00866213"/>
    <w:rsid w:val="00866A5F"/>
    <w:rsid w:val="008777F9"/>
    <w:rsid w:val="00883E64"/>
    <w:rsid w:val="008874F6"/>
    <w:rsid w:val="00887A8D"/>
    <w:rsid w:val="0089076C"/>
    <w:rsid w:val="00890A24"/>
    <w:rsid w:val="00893C97"/>
    <w:rsid w:val="00895E55"/>
    <w:rsid w:val="008976FB"/>
    <w:rsid w:val="008A070C"/>
    <w:rsid w:val="008A1E6D"/>
    <w:rsid w:val="008A230C"/>
    <w:rsid w:val="008A2B41"/>
    <w:rsid w:val="008A3D0D"/>
    <w:rsid w:val="008A5EF1"/>
    <w:rsid w:val="008A7876"/>
    <w:rsid w:val="008B2076"/>
    <w:rsid w:val="008B3394"/>
    <w:rsid w:val="008C2EE6"/>
    <w:rsid w:val="008D504C"/>
    <w:rsid w:val="008D59D2"/>
    <w:rsid w:val="008D5B89"/>
    <w:rsid w:val="008D5C35"/>
    <w:rsid w:val="008D7ECA"/>
    <w:rsid w:val="008E59F9"/>
    <w:rsid w:val="008E7D9E"/>
    <w:rsid w:val="008F23A5"/>
    <w:rsid w:val="008F6E5F"/>
    <w:rsid w:val="008F7EE1"/>
    <w:rsid w:val="00901072"/>
    <w:rsid w:val="00913598"/>
    <w:rsid w:val="00913970"/>
    <w:rsid w:val="009140B8"/>
    <w:rsid w:val="0092012A"/>
    <w:rsid w:val="0092118E"/>
    <w:rsid w:val="009213BE"/>
    <w:rsid w:val="009259D7"/>
    <w:rsid w:val="00926297"/>
    <w:rsid w:val="00927969"/>
    <w:rsid w:val="00930F9F"/>
    <w:rsid w:val="00943444"/>
    <w:rsid w:val="0094426D"/>
    <w:rsid w:val="00944384"/>
    <w:rsid w:val="0094772F"/>
    <w:rsid w:val="009478B7"/>
    <w:rsid w:val="00950A54"/>
    <w:rsid w:val="00952551"/>
    <w:rsid w:val="009546C7"/>
    <w:rsid w:val="009622DC"/>
    <w:rsid w:val="009637D4"/>
    <w:rsid w:val="00976A89"/>
    <w:rsid w:val="00977DFD"/>
    <w:rsid w:val="00992115"/>
    <w:rsid w:val="0099520C"/>
    <w:rsid w:val="009968BC"/>
    <w:rsid w:val="009B3814"/>
    <w:rsid w:val="009B750C"/>
    <w:rsid w:val="009B7732"/>
    <w:rsid w:val="009C29FE"/>
    <w:rsid w:val="009C3624"/>
    <w:rsid w:val="009C3B80"/>
    <w:rsid w:val="009C69D3"/>
    <w:rsid w:val="009E2E09"/>
    <w:rsid w:val="009E7E33"/>
    <w:rsid w:val="009F1C3D"/>
    <w:rsid w:val="009F4445"/>
    <w:rsid w:val="009F5C28"/>
    <w:rsid w:val="00A006FB"/>
    <w:rsid w:val="00A017F8"/>
    <w:rsid w:val="00A035DF"/>
    <w:rsid w:val="00A24E73"/>
    <w:rsid w:val="00A256A4"/>
    <w:rsid w:val="00A2716C"/>
    <w:rsid w:val="00A27A7F"/>
    <w:rsid w:val="00A34FDD"/>
    <w:rsid w:val="00A37896"/>
    <w:rsid w:val="00A37EC4"/>
    <w:rsid w:val="00A4376E"/>
    <w:rsid w:val="00A46DCE"/>
    <w:rsid w:val="00A56292"/>
    <w:rsid w:val="00A573A7"/>
    <w:rsid w:val="00A57D71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3E70"/>
    <w:rsid w:val="00AD4A3E"/>
    <w:rsid w:val="00AE35E5"/>
    <w:rsid w:val="00AE3E8E"/>
    <w:rsid w:val="00AE4D8B"/>
    <w:rsid w:val="00AE76C1"/>
    <w:rsid w:val="00AF3454"/>
    <w:rsid w:val="00AF4125"/>
    <w:rsid w:val="00AF53FD"/>
    <w:rsid w:val="00AF7EB1"/>
    <w:rsid w:val="00B040CA"/>
    <w:rsid w:val="00B107C6"/>
    <w:rsid w:val="00B13C99"/>
    <w:rsid w:val="00B14253"/>
    <w:rsid w:val="00B162C0"/>
    <w:rsid w:val="00B20CF5"/>
    <w:rsid w:val="00B23172"/>
    <w:rsid w:val="00B27C07"/>
    <w:rsid w:val="00B27EAE"/>
    <w:rsid w:val="00B30578"/>
    <w:rsid w:val="00B3196E"/>
    <w:rsid w:val="00B35282"/>
    <w:rsid w:val="00B3782C"/>
    <w:rsid w:val="00B37867"/>
    <w:rsid w:val="00B43A42"/>
    <w:rsid w:val="00B46281"/>
    <w:rsid w:val="00B52873"/>
    <w:rsid w:val="00B54F0A"/>
    <w:rsid w:val="00B62D12"/>
    <w:rsid w:val="00B640B9"/>
    <w:rsid w:val="00B659C1"/>
    <w:rsid w:val="00B70E2A"/>
    <w:rsid w:val="00B74A27"/>
    <w:rsid w:val="00B756D7"/>
    <w:rsid w:val="00B8416C"/>
    <w:rsid w:val="00B85DD9"/>
    <w:rsid w:val="00B972A1"/>
    <w:rsid w:val="00B978DA"/>
    <w:rsid w:val="00BA1A7D"/>
    <w:rsid w:val="00BA37C3"/>
    <w:rsid w:val="00BA44B3"/>
    <w:rsid w:val="00BA6891"/>
    <w:rsid w:val="00BB0B0E"/>
    <w:rsid w:val="00BB6DBF"/>
    <w:rsid w:val="00BB7DC6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17D6"/>
    <w:rsid w:val="00C17CBE"/>
    <w:rsid w:val="00C2333A"/>
    <w:rsid w:val="00C23467"/>
    <w:rsid w:val="00C26B5B"/>
    <w:rsid w:val="00C3539D"/>
    <w:rsid w:val="00C36F61"/>
    <w:rsid w:val="00C373AB"/>
    <w:rsid w:val="00C455E8"/>
    <w:rsid w:val="00C46DC6"/>
    <w:rsid w:val="00C51FFD"/>
    <w:rsid w:val="00C53AE2"/>
    <w:rsid w:val="00C54D21"/>
    <w:rsid w:val="00C57341"/>
    <w:rsid w:val="00C61CF4"/>
    <w:rsid w:val="00C63602"/>
    <w:rsid w:val="00C708A6"/>
    <w:rsid w:val="00C726F6"/>
    <w:rsid w:val="00C72D0F"/>
    <w:rsid w:val="00C76166"/>
    <w:rsid w:val="00C80416"/>
    <w:rsid w:val="00C84671"/>
    <w:rsid w:val="00C86030"/>
    <w:rsid w:val="00C86EBB"/>
    <w:rsid w:val="00C90595"/>
    <w:rsid w:val="00C90761"/>
    <w:rsid w:val="00C91D1D"/>
    <w:rsid w:val="00C93F14"/>
    <w:rsid w:val="00CA44EE"/>
    <w:rsid w:val="00CA4BDE"/>
    <w:rsid w:val="00CA6F64"/>
    <w:rsid w:val="00CB4F78"/>
    <w:rsid w:val="00CB58A2"/>
    <w:rsid w:val="00CB666E"/>
    <w:rsid w:val="00CC0544"/>
    <w:rsid w:val="00CC2375"/>
    <w:rsid w:val="00CC3778"/>
    <w:rsid w:val="00CC6B7A"/>
    <w:rsid w:val="00CC6D78"/>
    <w:rsid w:val="00CD3260"/>
    <w:rsid w:val="00CD40F0"/>
    <w:rsid w:val="00CD791E"/>
    <w:rsid w:val="00CE1E96"/>
    <w:rsid w:val="00CF2F6F"/>
    <w:rsid w:val="00CF5624"/>
    <w:rsid w:val="00CF6DD0"/>
    <w:rsid w:val="00D0288A"/>
    <w:rsid w:val="00D15769"/>
    <w:rsid w:val="00D20A52"/>
    <w:rsid w:val="00D21AA2"/>
    <w:rsid w:val="00D21C23"/>
    <w:rsid w:val="00D246C7"/>
    <w:rsid w:val="00D258B6"/>
    <w:rsid w:val="00D26A98"/>
    <w:rsid w:val="00D27AC5"/>
    <w:rsid w:val="00D27C8F"/>
    <w:rsid w:val="00D27E65"/>
    <w:rsid w:val="00D30110"/>
    <w:rsid w:val="00D335CE"/>
    <w:rsid w:val="00D34DCF"/>
    <w:rsid w:val="00D35964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3285"/>
    <w:rsid w:val="00D93273"/>
    <w:rsid w:val="00D95919"/>
    <w:rsid w:val="00D9700F"/>
    <w:rsid w:val="00D97A81"/>
    <w:rsid w:val="00D97EA1"/>
    <w:rsid w:val="00DA06C1"/>
    <w:rsid w:val="00DA0966"/>
    <w:rsid w:val="00DA610C"/>
    <w:rsid w:val="00DB1C1D"/>
    <w:rsid w:val="00DB276C"/>
    <w:rsid w:val="00DB37D4"/>
    <w:rsid w:val="00DB4B13"/>
    <w:rsid w:val="00DB5773"/>
    <w:rsid w:val="00DC4A80"/>
    <w:rsid w:val="00DC531C"/>
    <w:rsid w:val="00DD3259"/>
    <w:rsid w:val="00DD6213"/>
    <w:rsid w:val="00DE0779"/>
    <w:rsid w:val="00DE11A8"/>
    <w:rsid w:val="00DE5057"/>
    <w:rsid w:val="00DE7FCF"/>
    <w:rsid w:val="00DF01FE"/>
    <w:rsid w:val="00DF4401"/>
    <w:rsid w:val="00DF6333"/>
    <w:rsid w:val="00E01F23"/>
    <w:rsid w:val="00E02519"/>
    <w:rsid w:val="00E07194"/>
    <w:rsid w:val="00E10648"/>
    <w:rsid w:val="00E13191"/>
    <w:rsid w:val="00E16F4A"/>
    <w:rsid w:val="00E222DF"/>
    <w:rsid w:val="00E24FC7"/>
    <w:rsid w:val="00E3042F"/>
    <w:rsid w:val="00E31913"/>
    <w:rsid w:val="00E372E2"/>
    <w:rsid w:val="00E40C81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975DB"/>
    <w:rsid w:val="00EA23FE"/>
    <w:rsid w:val="00EB2C3A"/>
    <w:rsid w:val="00EB7238"/>
    <w:rsid w:val="00EC0C53"/>
    <w:rsid w:val="00EC2A68"/>
    <w:rsid w:val="00EC2E84"/>
    <w:rsid w:val="00EC7B38"/>
    <w:rsid w:val="00ED0379"/>
    <w:rsid w:val="00ED363C"/>
    <w:rsid w:val="00ED5314"/>
    <w:rsid w:val="00ED7E76"/>
    <w:rsid w:val="00EF20CA"/>
    <w:rsid w:val="00EF4470"/>
    <w:rsid w:val="00F0083A"/>
    <w:rsid w:val="00F07D71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77658"/>
    <w:rsid w:val="00F90F33"/>
    <w:rsid w:val="00F93E0B"/>
    <w:rsid w:val="00FA2788"/>
    <w:rsid w:val="00FA4910"/>
    <w:rsid w:val="00FA7AAF"/>
    <w:rsid w:val="00FB16B5"/>
    <w:rsid w:val="00FB1A41"/>
    <w:rsid w:val="00FB3678"/>
    <w:rsid w:val="00FB5E7B"/>
    <w:rsid w:val="00FC7F73"/>
    <w:rsid w:val="00FD0D85"/>
    <w:rsid w:val="00FD1677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61" w:hanging="27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2F6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2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2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2F6F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CF2F6F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CF2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F2F6F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D0040-7D9C-4207-8633-87D37CF6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152</TotalTime>
  <Pages>5</Pages>
  <Words>1546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INFORMATION OFFICER (PIO)</dc:title>
  <dc:creator>CA EMSA</dc:creator>
  <cp:lastModifiedBy>Capps, Lauran@EMSA</cp:lastModifiedBy>
  <cp:revision>34</cp:revision>
  <cp:lastPrinted>2013-02-13T17:23:00Z</cp:lastPrinted>
  <dcterms:created xsi:type="dcterms:W3CDTF">2013-12-03T19:33:00Z</dcterms:created>
  <dcterms:modified xsi:type="dcterms:W3CDTF">2014-04-15T21:47:00Z</dcterms:modified>
</cp:coreProperties>
</file>