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C7" w:rsidRPr="008127B6" w:rsidRDefault="005D23CE" w:rsidP="008127B6">
      <w:pPr>
        <w:pStyle w:val="Header"/>
        <w:tabs>
          <w:tab w:val="clear" w:pos="4320"/>
          <w:tab w:val="clear" w:pos="8640"/>
          <w:tab w:val="left" w:pos="1710"/>
          <w:tab w:val="right" w:pos="9360"/>
        </w:tabs>
        <w:ind w:left="1080" w:hanging="1080"/>
        <w:rPr>
          <w:rFonts w:cs="Arial"/>
          <w:caps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="00C557B6" w:rsidRPr="008B4757">
        <w:rPr>
          <w:rFonts w:cs="Arial"/>
          <w:spacing w:val="-3"/>
          <w:sz w:val="20"/>
          <w:szCs w:val="20"/>
        </w:rPr>
        <w:t>Acquire, inventory, maintain, and provide medical and non-medical care equipment, supplies, and pharmaceuticals.</w:t>
      </w:r>
    </w:p>
    <w:p w:rsidR="00D246C7" w:rsidRPr="005D4022" w:rsidRDefault="0034693D" w:rsidP="0034693D">
      <w:pPr>
        <w:tabs>
          <w:tab w:val="left" w:pos="5745"/>
        </w:tabs>
        <w:ind w:left="1080" w:hanging="10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726D35" w:rsidP="00031DB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6e-5mm;mso-wrap-distance-bottom:-6e-5mm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031DBE">
              <w:rPr>
                <w:rFonts w:cs="Arial"/>
                <w:b/>
                <w:spacing w:val="-3"/>
                <w:sz w:val="20"/>
                <w:szCs w:val="20"/>
              </w:rPr>
              <w:t xml:space="preserve">Support Branch Director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     </w:t>
            </w:r>
            <w:r w:rsidR="0034693D">
              <w:rPr>
                <w:rFonts w:cs="Arial"/>
                <w:b/>
                <w:spacing w:val="-3"/>
                <w:sz w:val="20"/>
                <w:szCs w:val="20"/>
              </w:rPr>
              <w:t xml:space="preserve">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Command </w:t>
            </w:r>
            <w:r w:rsidR="001A179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 Location:  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726D35" w:rsidP="00525D9A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29" style="position:absolute;z-index:251663360;visibility:visible;mso-wrap-distance-top:-6e-5mm;mso-wrap-distance-bottom:-6e-5mm;mso-position-horizontal-relative:text;mso-position-vertical-relative:text;mso-width-relative:margin;mso-height-relative:margin" from="365.6pt,17.9pt" to="467.9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30" style="position:absolute;z-index:251660288;visibility:visible;mso-wrap-distance-top:-6e-5mm;mso-wrap-distance-bottom:-6e-5mm;mso-position-horizontal-relative:text;mso-position-vertical-relative:text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Contact Information:   Phone:  (          )               -                 </w:t>
            </w:r>
            <w:r w:rsidR="00525D9A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726D35" w:rsidP="00BB1F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8" style="position:absolute;z-index:251662336;visibility:visible;mso-wrap-distance-top:-6e-5mm;mso-wrap-distance-bottom:-6e-5mm;mso-position-horizontal-relative:text;mso-position-vertical-relative:text;mso-width-relative:margin;mso-height-relative:margin" from="331.15pt,13.05pt" to="467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DpbYPR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7" style="position:absolute;z-index:251661312;visibility:visible;mso-wrap-distance-top:-6e-5mm;mso-wrap-distance-bottom:-6e-5mm;mso-position-horizontal-relative:text;mso-position-vertical-relative:text;mso-width-relative:margin;mso-height-relative:margin" from="193.95pt,12.95pt" to="304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Hospital Command Center (HCC):    Phone: (          )   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</w:tbl>
    <w:p w:rsidR="00D246C7" w:rsidRPr="00464818" w:rsidRDefault="00D246C7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5D4022" w:rsidTr="00EC2A03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95839" w:rsidRPr="005D4022" w:rsidRDefault="00595839" w:rsidP="00595839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595839" w:rsidRPr="005D4022" w:rsidRDefault="00595839" w:rsidP="00595839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Obtain briefing from </w:t>
            </w:r>
            <w:r>
              <w:rPr>
                <w:rFonts w:cs="Arial"/>
                <w:spacing w:val="-3"/>
                <w:sz w:val="20"/>
                <w:szCs w:val="20"/>
              </w:rPr>
              <w:t>the Support Branch Director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595839" w:rsidRPr="00D14CC3" w:rsidRDefault="00595839" w:rsidP="00A616A1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595839" w:rsidRPr="00D14CC3" w:rsidRDefault="00595839" w:rsidP="00A616A1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595839" w:rsidRPr="00D14CC3" w:rsidRDefault="00595839" w:rsidP="00A616A1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595839" w:rsidRPr="00D14CC3" w:rsidRDefault="00595839" w:rsidP="00A616A1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595839" w:rsidRDefault="00595839" w:rsidP="00A616A1">
            <w:pPr>
              <w:pStyle w:val="ListParagraph"/>
              <w:numPr>
                <w:ilvl w:val="0"/>
                <w:numId w:val="15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595839" w:rsidRPr="005D4022" w:rsidRDefault="00595839" w:rsidP="00595839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role of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Supply Unit Leader</w:t>
            </w:r>
          </w:p>
          <w:p w:rsidR="00595839" w:rsidRPr="005D4022" w:rsidRDefault="00595839" w:rsidP="00595839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595839" w:rsidRPr="005D4022" w:rsidRDefault="00595839" w:rsidP="00595839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D246C7" w:rsidRPr="00595839" w:rsidRDefault="00595839" w:rsidP="00595839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  <w:tab w:val="left" w:pos="450"/>
              </w:tabs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595839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C557B6" w:rsidRPr="00C557B6" w:rsidRDefault="00C557B6" w:rsidP="00C557B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557B6">
              <w:rPr>
                <w:rFonts w:cs="Arial"/>
                <w:spacing w:val="-3"/>
                <w:sz w:val="20"/>
                <w:szCs w:val="20"/>
              </w:rPr>
              <w:t xml:space="preserve">Evaluate current inventories of patient care, pharmaceutical, linen, and </w:t>
            </w:r>
            <w:r w:rsidR="00595839"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C557B6">
              <w:rPr>
                <w:rFonts w:cs="Arial"/>
                <w:spacing w:val="-3"/>
                <w:sz w:val="20"/>
                <w:szCs w:val="20"/>
              </w:rPr>
              <w:t xml:space="preserve"> support supplies</w:t>
            </w:r>
          </w:p>
          <w:p w:rsidR="00C557B6" w:rsidRPr="00595839" w:rsidRDefault="00C557B6" w:rsidP="0059583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95839">
              <w:rPr>
                <w:rFonts w:cs="Arial"/>
                <w:spacing w:val="-3"/>
                <w:sz w:val="20"/>
                <w:szCs w:val="20"/>
              </w:rPr>
              <w:t xml:space="preserve">Anticipate increased demand </w:t>
            </w:r>
            <w:r w:rsidR="00595839">
              <w:rPr>
                <w:rFonts w:cs="Arial"/>
                <w:spacing w:val="-3"/>
                <w:sz w:val="20"/>
                <w:szCs w:val="20"/>
              </w:rPr>
              <w:t xml:space="preserve">for supplies </w:t>
            </w:r>
            <w:r w:rsidRPr="00595839">
              <w:rPr>
                <w:rFonts w:cs="Arial"/>
                <w:spacing w:val="-3"/>
                <w:sz w:val="20"/>
                <w:szCs w:val="20"/>
              </w:rPr>
              <w:t>as indicated by situation</w:t>
            </w:r>
          </w:p>
          <w:p w:rsidR="00C557B6" w:rsidRPr="00C557B6" w:rsidRDefault="00C557B6" w:rsidP="00C557B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557B6">
              <w:rPr>
                <w:rFonts w:cs="Arial"/>
                <w:spacing w:val="-3"/>
                <w:sz w:val="20"/>
                <w:szCs w:val="20"/>
              </w:rPr>
              <w:t>Evaluate internal or exter</w:t>
            </w:r>
            <w:r w:rsidR="00595839">
              <w:rPr>
                <w:rFonts w:cs="Arial"/>
                <w:spacing w:val="-3"/>
                <w:sz w:val="20"/>
                <w:szCs w:val="20"/>
              </w:rPr>
              <w:t>nal supply distribution system; c</w:t>
            </w:r>
            <w:r w:rsidRPr="00C557B6">
              <w:rPr>
                <w:rFonts w:cs="Arial"/>
                <w:spacing w:val="-3"/>
                <w:sz w:val="20"/>
                <w:szCs w:val="20"/>
              </w:rPr>
              <w:t xml:space="preserve">oordinate issues with </w:t>
            </w:r>
            <w:r w:rsidR="007550E3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C557B6">
              <w:rPr>
                <w:rFonts w:cs="Arial"/>
                <w:spacing w:val="-3"/>
                <w:sz w:val="20"/>
                <w:szCs w:val="20"/>
              </w:rPr>
              <w:t>Liaison Officer, L</w:t>
            </w:r>
            <w:r w:rsidR="00295EC6">
              <w:rPr>
                <w:rFonts w:cs="Arial"/>
                <w:spacing w:val="-3"/>
                <w:sz w:val="20"/>
                <w:szCs w:val="20"/>
              </w:rPr>
              <w:t>abor Pool and Credentialing</w:t>
            </w:r>
            <w:r w:rsidR="00D76996">
              <w:rPr>
                <w:rFonts w:cs="Arial"/>
                <w:spacing w:val="-3"/>
                <w:sz w:val="20"/>
                <w:szCs w:val="20"/>
              </w:rPr>
              <w:t>,</w:t>
            </w:r>
            <w:r w:rsidRPr="00C557B6">
              <w:rPr>
                <w:rFonts w:cs="Arial"/>
                <w:spacing w:val="-3"/>
                <w:sz w:val="20"/>
                <w:szCs w:val="20"/>
              </w:rPr>
              <w:t xml:space="preserve"> and Transportation Units, as needed</w:t>
            </w:r>
          </w:p>
          <w:p w:rsidR="00C557B6" w:rsidRPr="00C557B6" w:rsidRDefault="00C557B6" w:rsidP="00C557B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557B6">
              <w:rPr>
                <w:rFonts w:cs="Arial"/>
                <w:spacing w:val="-3"/>
                <w:sz w:val="20"/>
                <w:szCs w:val="20"/>
              </w:rPr>
              <w:t xml:space="preserve">Verify vendors’ </w:t>
            </w:r>
            <w:r w:rsidR="00595839">
              <w:rPr>
                <w:rFonts w:cs="Arial"/>
                <w:spacing w:val="-3"/>
                <w:sz w:val="20"/>
                <w:szCs w:val="20"/>
              </w:rPr>
              <w:t>ability to continue to support hospital</w:t>
            </w:r>
            <w:r w:rsidRPr="00C557B6">
              <w:rPr>
                <w:rFonts w:cs="Arial"/>
                <w:spacing w:val="-3"/>
                <w:sz w:val="20"/>
                <w:szCs w:val="20"/>
              </w:rPr>
              <w:t xml:space="preserve"> operations per contract or agreement</w:t>
            </w:r>
          </w:p>
          <w:p w:rsidR="00D246C7" w:rsidRPr="00C557B6" w:rsidRDefault="00C557B6" w:rsidP="00C557B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557B6">
              <w:rPr>
                <w:rFonts w:cs="Arial"/>
                <w:spacing w:val="-3"/>
                <w:sz w:val="20"/>
                <w:szCs w:val="20"/>
              </w:rPr>
              <w:t>Verify availability of secondary vendors, if needed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95839" w:rsidRPr="006B1B11" w:rsidRDefault="00595839" w:rsidP="00595839">
            <w:pPr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 xml:space="preserve">Determine unit objectives, tactics, and assignments </w:t>
            </w:r>
          </w:p>
          <w:p w:rsidR="00595839" w:rsidRDefault="00595839" w:rsidP="00595839">
            <w:pPr>
              <w:pStyle w:val="ListParagraph"/>
              <w:numPr>
                <w:ilvl w:val="0"/>
                <w:numId w:val="16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:rsidR="00595839" w:rsidRDefault="00595839" w:rsidP="00595839">
            <w:pPr>
              <w:pStyle w:val="ListParagraph"/>
              <w:numPr>
                <w:ilvl w:val="0"/>
                <w:numId w:val="16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595839" w:rsidRDefault="00595839" w:rsidP="00595839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Appoint Supply Unit personnel in collaboration with the Support Branch Director</w:t>
            </w:r>
          </w:p>
          <w:p w:rsidR="00595839" w:rsidRDefault="00595839" w:rsidP="00595839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595839" w:rsidRDefault="00595839" w:rsidP="00595839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595839" w:rsidRPr="00595839" w:rsidRDefault="00595839" w:rsidP="00595839">
            <w:pPr>
              <w:pStyle w:val="ListParagraph"/>
              <w:numPr>
                <w:ilvl w:val="0"/>
                <w:numId w:val="17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 w:rsidRPr="00595839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</w:t>
            </w:r>
            <w:r>
              <w:rPr>
                <w:rFonts w:cs="Arial"/>
                <w:spacing w:val="-3"/>
                <w:sz w:val="20"/>
                <w:szCs w:val="20"/>
              </w:rPr>
              <w:t>g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35F1D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35F1D" w:rsidRPr="005D4022" w:rsidRDefault="00235F1D" w:rsidP="00235F1D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lastRenderedPageBreak/>
              <w:t>Activities</w:t>
            </w:r>
          </w:p>
          <w:p w:rsidR="00C557B6" w:rsidRPr="00C557B6" w:rsidRDefault="00C557B6" w:rsidP="00C557B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557B6">
              <w:rPr>
                <w:rFonts w:cs="Arial"/>
                <w:sz w:val="20"/>
                <w:szCs w:val="20"/>
              </w:rPr>
              <w:t xml:space="preserve">With </w:t>
            </w:r>
            <w:r w:rsidR="00065F30">
              <w:rPr>
                <w:rFonts w:cs="Arial"/>
                <w:sz w:val="20"/>
                <w:szCs w:val="20"/>
              </w:rPr>
              <w:t xml:space="preserve">the </w:t>
            </w:r>
            <w:r w:rsidRPr="00C557B6">
              <w:rPr>
                <w:rFonts w:cs="Arial"/>
                <w:sz w:val="20"/>
                <w:szCs w:val="20"/>
              </w:rPr>
              <w:t xml:space="preserve">Logistics Section Chief and </w:t>
            </w:r>
            <w:r w:rsidR="00065F30">
              <w:rPr>
                <w:rFonts w:cs="Arial"/>
                <w:sz w:val="20"/>
                <w:szCs w:val="20"/>
              </w:rPr>
              <w:t xml:space="preserve">the </w:t>
            </w:r>
            <w:r w:rsidRPr="00C557B6">
              <w:rPr>
                <w:rFonts w:cs="Arial"/>
                <w:sz w:val="20"/>
                <w:szCs w:val="20"/>
              </w:rPr>
              <w:t xml:space="preserve">Support Branch Director, coordinate supply issues with the </w:t>
            </w:r>
            <w:r w:rsidR="00295EC6">
              <w:rPr>
                <w:rFonts w:cs="Arial"/>
                <w:sz w:val="20"/>
                <w:szCs w:val="20"/>
              </w:rPr>
              <w:t xml:space="preserve">Operations Section </w:t>
            </w:r>
            <w:r w:rsidRPr="00C557B6">
              <w:rPr>
                <w:rFonts w:cs="Arial"/>
                <w:sz w:val="20"/>
                <w:szCs w:val="20"/>
              </w:rPr>
              <w:t>Medical Care and Infrastr</w:t>
            </w:r>
            <w:r w:rsidR="00595839">
              <w:rPr>
                <w:rFonts w:cs="Arial"/>
                <w:sz w:val="20"/>
                <w:szCs w:val="20"/>
              </w:rPr>
              <w:t>ucture Branches as well as hospital</w:t>
            </w:r>
            <w:r w:rsidRPr="00C557B6">
              <w:rPr>
                <w:rFonts w:cs="Arial"/>
                <w:sz w:val="20"/>
                <w:szCs w:val="20"/>
              </w:rPr>
              <w:t xml:space="preserve"> </w:t>
            </w:r>
            <w:r w:rsidR="00295EC6">
              <w:rPr>
                <w:rFonts w:cs="Arial"/>
                <w:sz w:val="20"/>
                <w:szCs w:val="20"/>
              </w:rPr>
              <w:t>m</w:t>
            </w:r>
            <w:r w:rsidRPr="00C557B6">
              <w:rPr>
                <w:rFonts w:cs="Arial"/>
                <w:sz w:val="20"/>
                <w:szCs w:val="20"/>
              </w:rPr>
              <w:t xml:space="preserve">aterials </w:t>
            </w:r>
            <w:r w:rsidR="00295EC6">
              <w:rPr>
                <w:rFonts w:cs="Arial"/>
                <w:sz w:val="20"/>
                <w:szCs w:val="20"/>
              </w:rPr>
              <w:t>m</w:t>
            </w:r>
            <w:r w:rsidRPr="00C557B6">
              <w:rPr>
                <w:rFonts w:cs="Arial"/>
                <w:sz w:val="20"/>
                <w:szCs w:val="20"/>
              </w:rPr>
              <w:t>anagement</w:t>
            </w:r>
            <w:r w:rsidR="006C06BA" w:rsidRPr="00C557B6">
              <w:rPr>
                <w:rFonts w:cs="Arial"/>
                <w:sz w:val="20"/>
                <w:szCs w:val="20"/>
              </w:rPr>
              <w:t>,</w:t>
            </w:r>
            <w:r w:rsidR="001A1792">
              <w:rPr>
                <w:rFonts w:cs="Arial"/>
                <w:sz w:val="20"/>
                <w:szCs w:val="20"/>
              </w:rPr>
              <w:t xml:space="preserve"> </w:t>
            </w:r>
            <w:r w:rsidR="00295EC6">
              <w:rPr>
                <w:rFonts w:cs="Arial"/>
                <w:sz w:val="20"/>
                <w:szCs w:val="20"/>
              </w:rPr>
              <w:t>p</w:t>
            </w:r>
            <w:r w:rsidRPr="00C557B6">
              <w:rPr>
                <w:rFonts w:cs="Arial"/>
                <w:sz w:val="20"/>
                <w:szCs w:val="20"/>
              </w:rPr>
              <w:t>harmacy, etc., as needed to develop anticipated suppl</w:t>
            </w:r>
            <w:r w:rsidR="00295EC6">
              <w:rPr>
                <w:rFonts w:cs="Arial"/>
                <w:sz w:val="20"/>
                <w:szCs w:val="20"/>
              </w:rPr>
              <w:t>y</w:t>
            </w:r>
            <w:r w:rsidRPr="00C557B6">
              <w:rPr>
                <w:rFonts w:cs="Arial"/>
                <w:sz w:val="20"/>
                <w:szCs w:val="20"/>
              </w:rPr>
              <w:t xml:space="preserve"> needs list and resolve issues</w:t>
            </w:r>
          </w:p>
          <w:p w:rsidR="00C557B6" w:rsidRPr="00C557B6" w:rsidRDefault="006C06BA" w:rsidP="00595839">
            <w:pPr>
              <w:pStyle w:val="ListParagraph"/>
              <w:numPr>
                <w:ilvl w:val="0"/>
                <w:numId w:val="1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557B6">
              <w:rPr>
                <w:rFonts w:cs="Arial"/>
                <w:spacing w:val="-3"/>
                <w:sz w:val="20"/>
                <w:szCs w:val="20"/>
              </w:rPr>
              <w:t xml:space="preserve">Include potentially affected </w:t>
            </w:r>
            <w:r>
              <w:rPr>
                <w:rFonts w:cs="Arial"/>
                <w:spacing w:val="-3"/>
                <w:sz w:val="20"/>
                <w:szCs w:val="20"/>
              </w:rPr>
              <w:t>specialty departments (</w:t>
            </w:r>
            <w:r w:rsidR="00595839">
              <w:rPr>
                <w:rFonts w:cs="Arial"/>
                <w:spacing w:val="-3"/>
                <w:sz w:val="20"/>
                <w:szCs w:val="20"/>
              </w:rPr>
              <w:t>e.g.,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emergency department, operating rooms, critical care units)</w:t>
            </w:r>
          </w:p>
          <w:p w:rsidR="00C557B6" w:rsidRPr="00C557B6" w:rsidRDefault="00B60196" w:rsidP="00595839">
            <w:pPr>
              <w:pStyle w:val="ListParagraph"/>
              <w:numPr>
                <w:ilvl w:val="0"/>
                <w:numId w:val="1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Make recommendations on use </w:t>
            </w:r>
            <w:r w:rsidR="00C557B6" w:rsidRPr="00C557B6">
              <w:rPr>
                <w:rFonts w:cs="Arial"/>
                <w:spacing w:val="-3"/>
                <w:sz w:val="20"/>
                <w:szCs w:val="20"/>
              </w:rPr>
              <w:t>reduction measures to preserve existing stockpiles</w:t>
            </w:r>
          </w:p>
          <w:p w:rsidR="00C557B6" w:rsidRPr="00C557B6" w:rsidRDefault="00C557B6" w:rsidP="00595839">
            <w:pPr>
              <w:pStyle w:val="ListParagraph"/>
              <w:numPr>
                <w:ilvl w:val="0"/>
                <w:numId w:val="19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557B6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 w:rsidR="00595839" w:rsidRPr="00C557B6">
              <w:rPr>
                <w:rFonts w:cs="Arial"/>
                <w:spacing w:val="-3"/>
                <w:sz w:val="20"/>
                <w:szCs w:val="20"/>
              </w:rPr>
              <w:t>existing contr</w:t>
            </w:r>
            <w:r w:rsidR="00D76996">
              <w:rPr>
                <w:rFonts w:cs="Arial"/>
                <w:spacing w:val="-3"/>
                <w:sz w:val="20"/>
                <w:szCs w:val="20"/>
              </w:rPr>
              <w:t xml:space="preserve">acts and </w:t>
            </w:r>
            <w:r w:rsidR="00823D38">
              <w:rPr>
                <w:rFonts w:cs="Arial"/>
                <w:spacing w:val="-3"/>
                <w:sz w:val="20"/>
                <w:szCs w:val="20"/>
              </w:rPr>
              <w:t>Memoranda of Understanding (</w:t>
            </w:r>
            <w:r w:rsidR="00922A3E">
              <w:rPr>
                <w:rFonts w:cs="Arial"/>
                <w:spacing w:val="-3"/>
                <w:sz w:val="20"/>
                <w:szCs w:val="20"/>
              </w:rPr>
              <w:t>MOU</w:t>
            </w:r>
            <w:r w:rsidR="00823D38">
              <w:rPr>
                <w:rFonts w:cs="Arial"/>
                <w:spacing w:val="-3"/>
                <w:sz w:val="20"/>
                <w:szCs w:val="20"/>
              </w:rPr>
              <w:t>)</w:t>
            </w:r>
            <w:r w:rsidRPr="00C557B6">
              <w:rPr>
                <w:rFonts w:cs="Arial"/>
                <w:spacing w:val="-3"/>
                <w:sz w:val="20"/>
                <w:szCs w:val="20"/>
              </w:rPr>
              <w:t xml:space="preserve"> to </w:t>
            </w:r>
            <w:r w:rsidR="00D10B73">
              <w:rPr>
                <w:rFonts w:cs="Arial"/>
                <w:spacing w:val="-3"/>
                <w:sz w:val="20"/>
                <w:szCs w:val="20"/>
              </w:rPr>
              <w:t>e</w:t>
            </w:r>
            <w:r w:rsidRPr="00C557B6">
              <w:rPr>
                <w:rFonts w:cs="Arial"/>
                <w:spacing w:val="-3"/>
                <w:sz w:val="20"/>
                <w:szCs w:val="20"/>
              </w:rPr>
              <w:t xml:space="preserve">nsure needs </w:t>
            </w:r>
            <w:r w:rsidR="006C06BA">
              <w:rPr>
                <w:rFonts w:cs="Arial"/>
                <w:spacing w:val="-3"/>
                <w:sz w:val="20"/>
                <w:szCs w:val="20"/>
              </w:rPr>
              <w:t xml:space="preserve">are </w:t>
            </w:r>
            <w:r w:rsidRPr="00C557B6">
              <w:rPr>
                <w:rFonts w:cs="Arial"/>
                <w:spacing w:val="-3"/>
                <w:sz w:val="20"/>
                <w:szCs w:val="20"/>
              </w:rPr>
              <w:t>met as expected</w:t>
            </w:r>
          </w:p>
          <w:p w:rsidR="006112F8" w:rsidRPr="00595839" w:rsidRDefault="00C557B6" w:rsidP="0059583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557B6">
              <w:rPr>
                <w:rFonts w:cs="Arial"/>
                <w:spacing w:val="-3"/>
                <w:sz w:val="20"/>
                <w:szCs w:val="20"/>
              </w:rPr>
              <w:t>Replace or increase inventories of patie</w:t>
            </w:r>
            <w:r w:rsidR="00595839">
              <w:rPr>
                <w:rFonts w:cs="Arial"/>
                <w:spacing w:val="-3"/>
                <w:sz w:val="20"/>
                <w:szCs w:val="20"/>
              </w:rPr>
              <w:t>nt care supplies, as indicated and i</w:t>
            </w:r>
            <w:r w:rsidRPr="00C557B6">
              <w:rPr>
                <w:rFonts w:cs="Arial"/>
                <w:spacing w:val="-3"/>
                <w:sz w:val="20"/>
                <w:szCs w:val="20"/>
              </w:rPr>
              <w:t>nclude</w:t>
            </w:r>
            <w:r w:rsidR="00595839">
              <w:rPr>
                <w:rFonts w:cs="Arial"/>
                <w:spacing w:val="-3"/>
                <w:sz w:val="20"/>
                <w:szCs w:val="20"/>
              </w:rPr>
              <w:t xml:space="preserve"> p</w:t>
            </w:r>
            <w:r w:rsidR="006C06BA" w:rsidRPr="00595839">
              <w:rPr>
                <w:rFonts w:cs="Arial"/>
                <w:spacing w:val="-3"/>
                <w:sz w:val="20"/>
                <w:szCs w:val="20"/>
              </w:rPr>
              <w:t xml:space="preserve">atient care supplies, oxygen, pharmaceuticals, </w:t>
            </w:r>
            <w:r w:rsidR="00595839">
              <w:rPr>
                <w:rFonts w:cs="Arial"/>
                <w:spacing w:val="-3"/>
                <w:sz w:val="20"/>
                <w:szCs w:val="20"/>
              </w:rPr>
              <w:t>food,</w:t>
            </w:r>
            <w:r w:rsidR="006C06BA" w:rsidRPr="00595839">
              <w:rPr>
                <w:rFonts w:cs="Arial"/>
                <w:spacing w:val="-3"/>
                <w:sz w:val="20"/>
                <w:szCs w:val="20"/>
              </w:rPr>
              <w:t xml:space="preserve"> water, and line</w:t>
            </w:r>
            <w:r w:rsidR="00595839">
              <w:rPr>
                <w:rFonts w:cs="Arial"/>
                <w:spacing w:val="-3"/>
                <w:sz w:val="20"/>
                <w:szCs w:val="20"/>
              </w:rPr>
              <w:t>n</w:t>
            </w:r>
          </w:p>
          <w:p w:rsidR="006112F8" w:rsidRPr="00650A9F" w:rsidRDefault="00295EC6" w:rsidP="00650A9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b/>
                <w:bCs/>
                <w:spacing w:val="-3"/>
                <w:sz w:val="20"/>
              </w:rPr>
            </w:pPr>
            <w:r w:rsidRPr="00650A9F">
              <w:rPr>
                <w:rFonts w:cs="Arial"/>
                <w:spacing w:val="-3"/>
                <w:sz w:val="20"/>
                <w:szCs w:val="20"/>
              </w:rPr>
              <w:t>Replace or increase inventories of office supplies, as indicated</w:t>
            </w:r>
          </w:p>
          <w:p w:rsidR="00295EC6" w:rsidRPr="00650A9F" w:rsidRDefault="00295EC6" w:rsidP="00650A9F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50A9F">
              <w:rPr>
                <w:rFonts w:cs="Arial"/>
                <w:bCs/>
                <w:spacing w:val="-3"/>
                <w:sz w:val="20"/>
                <w:szCs w:val="20"/>
              </w:rPr>
              <w:t xml:space="preserve">With </w:t>
            </w:r>
            <w:r w:rsidR="00823D38">
              <w:rPr>
                <w:rFonts w:cs="Arial"/>
                <w:bCs/>
                <w:spacing w:val="-3"/>
                <w:sz w:val="20"/>
                <w:szCs w:val="20"/>
              </w:rPr>
              <w:t xml:space="preserve">the </w:t>
            </w:r>
            <w:r w:rsidRPr="00650A9F">
              <w:rPr>
                <w:rFonts w:cs="Arial"/>
                <w:bCs/>
                <w:spacing w:val="-3"/>
                <w:sz w:val="20"/>
                <w:szCs w:val="20"/>
              </w:rPr>
              <w:t xml:space="preserve">Operations Section Medical Care </w:t>
            </w:r>
            <w:r w:rsidR="00823D38">
              <w:rPr>
                <w:rFonts w:cs="Arial"/>
                <w:bCs/>
                <w:spacing w:val="-3"/>
                <w:sz w:val="20"/>
                <w:szCs w:val="20"/>
              </w:rPr>
              <w:t xml:space="preserve">Branch </w:t>
            </w:r>
            <w:r w:rsidRPr="00650A9F">
              <w:rPr>
                <w:rFonts w:cs="Arial"/>
                <w:bCs/>
                <w:spacing w:val="-3"/>
                <w:sz w:val="20"/>
                <w:szCs w:val="20"/>
              </w:rPr>
              <w:t>Director and</w:t>
            </w:r>
            <w:r w:rsidR="00D10B73">
              <w:rPr>
                <w:rFonts w:cs="Arial"/>
                <w:bCs/>
                <w:spacing w:val="-3"/>
                <w:sz w:val="20"/>
                <w:szCs w:val="20"/>
              </w:rPr>
              <w:t xml:space="preserve"> appropriate </w:t>
            </w:r>
            <w:r w:rsidRPr="00650A9F">
              <w:rPr>
                <w:rFonts w:cs="Arial"/>
                <w:bCs/>
                <w:spacing w:val="-3"/>
                <w:sz w:val="20"/>
                <w:szCs w:val="20"/>
              </w:rPr>
              <w:t>Medical-Technical Specialists, determine specialty supplies necessary for response (</w:t>
            </w:r>
            <w:r w:rsidR="00D464C1">
              <w:rPr>
                <w:rFonts w:cs="Arial"/>
                <w:bCs/>
                <w:spacing w:val="-3"/>
                <w:sz w:val="20"/>
                <w:szCs w:val="20"/>
              </w:rPr>
              <w:t xml:space="preserve">e.g., </w:t>
            </w:r>
            <w:r w:rsidRPr="00650A9F">
              <w:rPr>
                <w:rFonts w:cs="Arial"/>
                <w:bCs/>
                <w:spacing w:val="-3"/>
                <w:sz w:val="20"/>
                <w:szCs w:val="20"/>
              </w:rPr>
              <w:t>pediatric</w:t>
            </w:r>
            <w:r w:rsidR="00D464C1">
              <w:rPr>
                <w:rFonts w:cs="Arial"/>
                <w:bCs/>
                <w:spacing w:val="-3"/>
                <w:sz w:val="20"/>
                <w:szCs w:val="20"/>
              </w:rPr>
              <w:t xml:space="preserve">, burn, chemical, radiological, etc.) </w:t>
            </w:r>
            <w:r w:rsidRPr="00650A9F">
              <w:rPr>
                <w:rFonts w:cs="Arial"/>
                <w:bCs/>
                <w:spacing w:val="-3"/>
                <w:sz w:val="20"/>
                <w:szCs w:val="20"/>
              </w:rPr>
              <w:t>not routinely on hand</w:t>
            </w:r>
          </w:p>
          <w:p w:rsidR="00D464C1" w:rsidRPr="00D464C1" w:rsidRDefault="00C557B6" w:rsidP="00C557B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557B6">
              <w:rPr>
                <w:rFonts w:cs="Arial"/>
                <w:spacing w:val="-3"/>
                <w:sz w:val="20"/>
                <w:szCs w:val="20"/>
              </w:rPr>
              <w:t xml:space="preserve">Place emergency orders of supplies, pharmaceuticals, etc., using existing protocols or special procedures identified by </w:t>
            </w:r>
            <w:r w:rsidR="00823D38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295EC6">
              <w:rPr>
                <w:rFonts w:cs="Arial"/>
                <w:spacing w:val="-3"/>
                <w:sz w:val="20"/>
                <w:szCs w:val="20"/>
              </w:rPr>
              <w:t>Finance</w:t>
            </w:r>
            <w:r w:rsidR="00D464C1">
              <w:rPr>
                <w:rFonts w:cs="Arial"/>
                <w:spacing w:val="-3"/>
                <w:sz w:val="20"/>
                <w:szCs w:val="20"/>
              </w:rPr>
              <w:t>/Administration</w:t>
            </w:r>
            <w:r w:rsidR="00295EC6">
              <w:rPr>
                <w:rFonts w:cs="Arial"/>
                <w:spacing w:val="-3"/>
                <w:sz w:val="20"/>
                <w:szCs w:val="20"/>
              </w:rPr>
              <w:t xml:space="preserve"> Section </w:t>
            </w:r>
            <w:r w:rsidR="00D464C1">
              <w:rPr>
                <w:rFonts w:cs="Arial"/>
                <w:spacing w:val="-3"/>
                <w:sz w:val="20"/>
                <w:szCs w:val="20"/>
              </w:rPr>
              <w:t>Procurement Unit</w:t>
            </w:r>
          </w:p>
          <w:p w:rsidR="00C557B6" w:rsidRPr="00295EC6" w:rsidRDefault="00C557B6" w:rsidP="00C557B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95EC6">
              <w:rPr>
                <w:rFonts w:cs="Arial"/>
                <w:spacing w:val="-3"/>
                <w:sz w:val="20"/>
                <w:szCs w:val="20"/>
              </w:rPr>
              <w:t>Assure distribution of reserve supplies to areas as indicated in the operational plan, such as carts containing additional</w:t>
            </w:r>
            <w:r w:rsidR="001F4529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C557B6" w:rsidRPr="00650A9F" w:rsidRDefault="00C557B6" w:rsidP="00595839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50A9F">
              <w:rPr>
                <w:rFonts w:cs="Arial"/>
                <w:spacing w:val="-3"/>
                <w:sz w:val="20"/>
                <w:szCs w:val="20"/>
              </w:rPr>
              <w:t>Airway equipment</w:t>
            </w:r>
          </w:p>
          <w:p w:rsidR="00C557B6" w:rsidRPr="00650A9F" w:rsidRDefault="00D464C1" w:rsidP="00595839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Dressings and </w:t>
            </w:r>
            <w:r w:rsidR="00C557B6" w:rsidRPr="00650A9F">
              <w:rPr>
                <w:rFonts w:cs="Arial"/>
                <w:spacing w:val="-3"/>
                <w:sz w:val="20"/>
                <w:szCs w:val="20"/>
              </w:rPr>
              <w:t>bandages</w:t>
            </w:r>
          </w:p>
          <w:p w:rsidR="00C557B6" w:rsidRPr="00650A9F" w:rsidRDefault="00C557B6" w:rsidP="00595839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50A9F">
              <w:rPr>
                <w:rFonts w:cs="Arial"/>
                <w:spacing w:val="-3"/>
                <w:sz w:val="20"/>
                <w:szCs w:val="20"/>
              </w:rPr>
              <w:t>Chest tubes</w:t>
            </w:r>
          </w:p>
          <w:p w:rsidR="00C557B6" w:rsidRPr="00650A9F" w:rsidRDefault="00C557B6" w:rsidP="00595839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50A9F">
              <w:rPr>
                <w:rFonts w:cs="Arial"/>
                <w:spacing w:val="-3"/>
                <w:sz w:val="20"/>
                <w:szCs w:val="20"/>
              </w:rPr>
              <w:t>Burn kits</w:t>
            </w:r>
          </w:p>
          <w:p w:rsidR="00C557B6" w:rsidRPr="00650A9F" w:rsidRDefault="00C557B6" w:rsidP="00595839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50A9F">
              <w:rPr>
                <w:rFonts w:cs="Arial"/>
                <w:spacing w:val="-3"/>
                <w:sz w:val="20"/>
                <w:szCs w:val="20"/>
              </w:rPr>
              <w:t>Suture material</w:t>
            </w:r>
            <w:r w:rsidR="00295EC6" w:rsidRPr="00650A9F">
              <w:rPr>
                <w:rFonts w:cs="Arial"/>
                <w:spacing w:val="-3"/>
                <w:sz w:val="20"/>
                <w:szCs w:val="20"/>
              </w:rPr>
              <w:t>s</w:t>
            </w:r>
          </w:p>
          <w:p w:rsidR="00C557B6" w:rsidRPr="00650A9F" w:rsidRDefault="00D464C1" w:rsidP="00595839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50A9F">
              <w:rPr>
                <w:rFonts w:cs="Arial"/>
                <w:spacing w:val="-3"/>
                <w:sz w:val="20"/>
                <w:szCs w:val="20"/>
              </w:rPr>
              <w:t>I</w:t>
            </w:r>
            <w:r>
              <w:rPr>
                <w:rFonts w:cs="Arial"/>
                <w:spacing w:val="-3"/>
                <w:sz w:val="20"/>
                <w:szCs w:val="20"/>
              </w:rPr>
              <w:t>ntravenous (IV)</w:t>
            </w:r>
            <w:r w:rsidR="00C557B6" w:rsidRPr="00650A9F">
              <w:rPr>
                <w:rFonts w:cs="Arial"/>
                <w:spacing w:val="-3"/>
                <w:sz w:val="20"/>
                <w:szCs w:val="20"/>
              </w:rPr>
              <w:t xml:space="preserve"> equipment and </w:t>
            </w:r>
            <w:r w:rsidR="006C06BA" w:rsidRPr="00650A9F">
              <w:rPr>
                <w:rFonts w:cs="Arial"/>
                <w:spacing w:val="-3"/>
                <w:sz w:val="20"/>
                <w:szCs w:val="20"/>
              </w:rPr>
              <w:t>fluids</w:t>
            </w:r>
          </w:p>
          <w:p w:rsidR="00C557B6" w:rsidRPr="00650A9F" w:rsidRDefault="00C557B6" w:rsidP="00595839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50A9F">
              <w:rPr>
                <w:rFonts w:cs="Arial"/>
                <w:spacing w:val="-3"/>
                <w:sz w:val="20"/>
                <w:szCs w:val="20"/>
              </w:rPr>
              <w:t xml:space="preserve">Antimicrobial skin cleanser; waterless hand </w:t>
            </w:r>
            <w:r w:rsidR="00D464C1">
              <w:rPr>
                <w:rFonts w:cs="Arial"/>
                <w:spacing w:val="-3"/>
                <w:sz w:val="20"/>
                <w:szCs w:val="20"/>
              </w:rPr>
              <w:t>cleaner</w:t>
            </w:r>
          </w:p>
          <w:p w:rsidR="00C557B6" w:rsidRPr="00650A9F" w:rsidRDefault="00295EC6" w:rsidP="00595839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50A9F">
              <w:rPr>
                <w:rFonts w:cs="Arial"/>
                <w:sz w:val="20"/>
                <w:szCs w:val="20"/>
              </w:rPr>
              <w:t>I</w:t>
            </w:r>
            <w:r w:rsidR="00C557B6" w:rsidRPr="00650A9F">
              <w:rPr>
                <w:rFonts w:cs="Arial"/>
                <w:sz w:val="20"/>
                <w:szCs w:val="20"/>
              </w:rPr>
              <w:t>mmobilization</w:t>
            </w:r>
            <w:r w:rsidRPr="00650A9F">
              <w:rPr>
                <w:rFonts w:cs="Arial"/>
                <w:sz w:val="20"/>
                <w:szCs w:val="20"/>
              </w:rPr>
              <w:t xml:space="preserve"> equipment</w:t>
            </w:r>
            <w:r w:rsidR="00D464C1">
              <w:rPr>
                <w:rFonts w:cs="Arial"/>
                <w:sz w:val="20"/>
                <w:szCs w:val="20"/>
              </w:rPr>
              <w:t xml:space="preserve"> (backboards, </w:t>
            </w:r>
            <w:r w:rsidR="00C557B6" w:rsidRPr="00650A9F">
              <w:rPr>
                <w:rFonts w:cs="Arial"/>
                <w:sz w:val="20"/>
                <w:szCs w:val="20"/>
              </w:rPr>
              <w:t>non-rigid transporting devices</w:t>
            </w:r>
            <w:r w:rsidR="00D464C1">
              <w:rPr>
                <w:rFonts w:cs="Arial"/>
                <w:sz w:val="20"/>
                <w:szCs w:val="20"/>
              </w:rPr>
              <w:t>,</w:t>
            </w:r>
            <w:r w:rsidR="00C557B6" w:rsidRPr="00650A9F">
              <w:rPr>
                <w:rFonts w:cs="Arial"/>
                <w:sz w:val="20"/>
                <w:szCs w:val="20"/>
              </w:rPr>
              <w:t xml:space="preserve"> litters)</w:t>
            </w:r>
          </w:p>
          <w:p w:rsidR="00295EC6" w:rsidRPr="00650A9F" w:rsidRDefault="00295EC6" w:rsidP="00595839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50A9F">
              <w:rPr>
                <w:rFonts w:cs="Arial"/>
                <w:sz w:val="20"/>
                <w:szCs w:val="20"/>
              </w:rPr>
              <w:t>Splinting materials</w:t>
            </w:r>
          </w:p>
          <w:p w:rsidR="00C557B6" w:rsidRPr="00650A9F" w:rsidRDefault="00C557B6" w:rsidP="00595839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50A9F">
              <w:rPr>
                <w:rFonts w:cs="Arial"/>
                <w:sz w:val="20"/>
                <w:szCs w:val="20"/>
              </w:rPr>
              <w:t>Oxygen with administration masks</w:t>
            </w:r>
          </w:p>
          <w:p w:rsidR="00C557B6" w:rsidRPr="00650A9F" w:rsidRDefault="00295EC6" w:rsidP="00595839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50A9F">
              <w:rPr>
                <w:rFonts w:cs="Arial"/>
                <w:sz w:val="20"/>
                <w:szCs w:val="20"/>
              </w:rPr>
              <w:t xml:space="preserve">Airway and ventilation support </w:t>
            </w:r>
            <w:r w:rsidR="00C557B6" w:rsidRPr="00650A9F">
              <w:rPr>
                <w:rFonts w:cs="Arial"/>
                <w:sz w:val="20"/>
                <w:szCs w:val="20"/>
              </w:rPr>
              <w:t>and suction devices</w:t>
            </w:r>
          </w:p>
          <w:p w:rsidR="00C557B6" w:rsidRPr="00650A9F" w:rsidRDefault="00C557B6" w:rsidP="00595839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50A9F">
              <w:rPr>
                <w:rFonts w:cs="Arial"/>
                <w:sz w:val="20"/>
                <w:szCs w:val="20"/>
              </w:rPr>
              <w:t>Pharmaceuticals</w:t>
            </w:r>
          </w:p>
          <w:p w:rsidR="00C557B6" w:rsidRPr="00650A9F" w:rsidRDefault="00C557B6" w:rsidP="00595839">
            <w:pPr>
              <w:pStyle w:val="ListParagraph"/>
              <w:numPr>
                <w:ilvl w:val="0"/>
                <w:numId w:val="20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50A9F">
              <w:rPr>
                <w:rFonts w:cs="Arial"/>
                <w:sz w:val="20"/>
                <w:szCs w:val="20"/>
              </w:rPr>
              <w:t xml:space="preserve">Personal protective </w:t>
            </w:r>
            <w:r w:rsidR="00D464C1">
              <w:rPr>
                <w:rFonts w:cs="Arial"/>
                <w:sz w:val="20"/>
                <w:szCs w:val="20"/>
              </w:rPr>
              <w:t>equipment (PPE) such as clothing, masks, and r</w:t>
            </w:r>
            <w:r w:rsidRPr="00650A9F">
              <w:rPr>
                <w:rFonts w:cs="Arial"/>
                <w:sz w:val="20"/>
                <w:szCs w:val="20"/>
              </w:rPr>
              <w:t>espirators</w:t>
            </w:r>
          </w:p>
          <w:p w:rsidR="000D4A8F" w:rsidRPr="00F85346" w:rsidRDefault="00C557B6" w:rsidP="00295EC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557B6">
              <w:rPr>
                <w:rFonts w:cs="Arial"/>
                <w:sz w:val="20"/>
                <w:szCs w:val="20"/>
              </w:rPr>
              <w:t>Prepare to receive additional equipment, supplies, and pharmace</w:t>
            </w:r>
            <w:r w:rsidR="00D464C1">
              <w:rPr>
                <w:rFonts w:cs="Arial"/>
                <w:sz w:val="20"/>
                <w:szCs w:val="20"/>
              </w:rPr>
              <w:t>uticals from vendors; c</w:t>
            </w:r>
            <w:r w:rsidRPr="00C557B6">
              <w:rPr>
                <w:rFonts w:cs="Arial"/>
                <w:sz w:val="20"/>
                <w:szCs w:val="20"/>
              </w:rPr>
              <w:t xml:space="preserve">ollaborate with </w:t>
            </w:r>
            <w:r w:rsidR="00823D38">
              <w:rPr>
                <w:rFonts w:cs="Arial"/>
                <w:sz w:val="20"/>
                <w:szCs w:val="20"/>
              </w:rPr>
              <w:t xml:space="preserve">the </w:t>
            </w:r>
            <w:r w:rsidR="00295EC6">
              <w:rPr>
                <w:rFonts w:cs="Arial"/>
                <w:sz w:val="20"/>
                <w:szCs w:val="20"/>
              </w:rPr>
              <w:t xml:space="preserve">Planning Section Materiel Tracking </w:t>
            </w:r>
            <w:r w:rsidRPr="00C557B6">
              <w:rPr>
                <w:rFonts w:cs="Arial"/>
                <w:sz w:val="20"/>
                <w:szCs w:val="20"/>
              </w:rPr>
              <w:t>Manager to track arriving supplies</w:t>
            </w:r>
          </w:p>
          <w:p w:rsidR="00295EC6" w:rsidRPr="00031DBE" w:rsidRDefault="00295EC6" w:rsidP="00295EC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31DBE">
              <w:rPr>
                <w:rFonts w:cs="Arial"/>
                <w:spacing w:val="-3"/>
                <w:sz w:val="20"/>
                <w:szCs w:val="20"/>
              </w:rPr>
              <w:t xml:space="preserve">Obtain information and updates regularly from </w:t>
            </w:r>
            <w:r w:rsidR="00D464C1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031DBE">
              <w:rPr>
                <w:rFonts w:cs="Arial"/>
                <w:spacing w:val="-3"/>
                <w:sz w:val="20"/>
                <w:szCs w:val="20"/>
              </w:rPr>
              <w:t>Support Branch Director</w:t>
            </w:r>
          </w:p>
          <w:p w:rsidR="00295EC6" w:rsidRPr="00031DBE" w:rsidRDefault="00295EC6" w:rsidP="00295EC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31DBE">
              <w:rPr>
                <w:rFonts w:cs="Arial"/>
                <w:spacing w:val="-3"/>
                <w:sz w:val="20"/>
                <w:szCs w:val="20"/>
              </w:rPr>
              <w:t xml:space="preserve">Maintain current status of all </w:t>
            </w:r>
            <w:r>
              <w:rPr>
                <w:rFonts w:cs="Arial"/>
                <w:spacing w:val="-3"/>
                <w:sz w:val="20"/>
                <w:szCs w:val="20"/>
              </w:rPr>
              <w:t>unit</w:t>
            </w:r>
            <w:r w:rsidRPr="00031DBE">
              <w:rPr>
                <w:rFonts w:cs="Arial"/>
                <w:spacing w:val="-3"/>
                <w:sz w:val="20"/>
                <w:szCs w:val="20"/>
              </w:rPr>
              <w:t xml:space="preserve"> areas</w:t>
            </w:r>
          </w:p>
          <w:p w:rsidR="00295EC6" w:rsidRPr="00D464C1" w:rsidRDefault="00295EC6" w:rsidP="00295EC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31DBE">
              <w:rPr>
                <w:rFonts w:cs="Arial"/>
                <w:spacing w:val="-3"/>
                <w:sz w:val="20"/>
                <w:szCs w:val="20"/>
              </w:rPr>
              <w:t xml:space="preserve">Inform </w:t>
            </w:r>
            <w:r w:rsidR="00823D38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031DBE">
              <w:rPr>
                <w:rFonts w:cs="Arial"/>
                <w:spacing w:val="-3"/>
                <w:sz w:val="20"/>
                <w:szCs w:val="20"/>
              </w:rPr>
              <w:t>Support Branch Director of activities that have occurred; keep updated with status and utilization of resources and anticipated resource needs</w:t>
            </w:r>
          </w:p>
          <w:p w:rsidR="00D464C1" w:rsidRPr="00D464C1" w:rsidRDefault="00D464C1" w:rsidP="00D464C1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6C06BA">
              <w:rPr>
                <w:rFonts w:cs="Arial"/>
                <w:spacing w:val="-3"/>
                <w:sz w:val="20"/>
                <w:szCs w:val="20"/>
              </w:rPr>
              <w:t xml:space="preserve">Consider development of </w:t>
            </w:r>
            <w:r w:rsidR="00823D38"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6C06BA">
              <w:rPr>
                <w:rFonts w:cs="Arial"/>
                <w:spacing w:val="-3"/>
                <w:sz w:val="20"/>
                <w:szCs w:val="20"/>
              </w:rPr>
              <w:t xml:space="preserve">unit action plan; submit to </w:t>
            </w:r>
            <w:r w:rsidR="00823D38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6C06BA">
              <w:rPr>
                <w:rFonts w:cs="Arial"/>
                <w:spacing w:val="-3"/>
                <w:sz w:val="20"/>
                <w:szCs w:val="20"/>
              </w:rPr>
              <w:t>Support Branch Director if requested</w:t>
            </w:r>
          </w:p>
          <w:p w:rsidR="00295EC6" w:rsidRPr="00C557B6" w:rsidRDefault="00295EC6" w:rsidP="00295EC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31DBE">
              <w:rPr>
                <w:rFonts w:cs="Arial"/>
                <w:sz w:val="20"/>
                <w:szCs w:val="20"/>
              </w:rPr>
              <w:t xml:space="preserve">Consider use of outside contract personnel and equipment as needed; coordinate with </w:t>
            </w:r>
            <w:r w:rsidR="00823D38">
              <w:rPr>
                <w:rFonts w:cs="Arial"/>
                <w:sz w:val="20"/>
                <w:szCs w:val="20"/>
              </w:rPr>
              <w:t xml:space="preserve">the </w:t>
            </w:r>
            <w:r w:rsidRPr="00031DBE">
              <w:rPr>
                <w:rFonts w:cs="Arial"/>
                <w:sz w:val="20"/>
                <w:szCs w:val="20"/>
              </w:rPr>
              <w:t>Service and Support Branch Director</w:t>
            </w:r>
            <w:r w:rsidR="00823D38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235F1D" w:rsidRPr="005D4022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464C1" w:rsidRPr="004015C0" w:rsidRDefault="00D464C1" w:rsidP="00D464C1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D464C1" w:rsidRDefault="00D464C1" w:rsidP="00D464C1">
            <w:pPr>
              <w:pStyle w:val="ListParagraph"/>
              <w:numPr>
                <w:ilvl w:val="0"/>
                <w:numId w:val="2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D464C1" w:rsidRDefault="00D464C1" w:rsidP="00D464C1">
            <w:pPr>
              <w:pStyle w:val="ListParagraph"/>
              <w:numPr>
                <w:ilvl w:val="0"/>
                <w:numId w:val="2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commun</w:t>
            </w:r>
            <w:r w:rsidR="00757328">
              <w:rPr>
                <w:rFonts w:cs="Arial"/>
                <w:spacing w:val="-3"/>
                <w:sz w:val="20"/>
                <w:szCs w:val="20"/>
              </w:rPr>
              <w:t>ications on a General Message Fo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rm </w:t>
            </w:r>
          </w:p>
          <w:p w:rsidR="00D464C1" w:rsidRDefault="00D464C1" w:rsidP="00D464C1">
            <w:pPr>
              <w:pStyle w:val="ListParagraph"/>
              <w:numPr>
                <w:ilvl w:val="0"/>
                <w:numId w:val="2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D464C1" w:rsidRPr="004015C0" w:rsidRDefault="00D464C1" w:rsidP="00D464C1">
            <w:pPr>
              <w:pStyle w:val="ListParagraph"/>
              <w:numPr>
                <w:ilvl w:val="0"/>
                <w:numId w:val="2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  <w:p w:rsidR="00823D38" w:rsidRPr="004015C0" w:rsidRDefault="00823D38" w:rsidP="00D464C1">
            <w:pPr>
              <w:pStyle w:val="ListParagraph"/>
              <w:numPr>
                <w:ilvl w:val="0"/>
                <w:numId w:val="2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lastRenderedPageBreak/>
              <w:t>HICS 256: As directed by the Finance/Administration Section Procurement Unit Leader, log all purchases on a Procurement Summary Report</w:t>
            </w:r>
          </w:p>
          <w:p w:rsidR="00D464C1" w:rsidRPr="00D464C1" w:rsidRDefault="00405837" w:rsidP="00D464C1">
            <w:pPr>
              <w:pStyle w:val="ListParagraph"/>
              <w:numPr>
                <w:ilvl w:val="0"/>
                <w:numId w:val="2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Logistics Section Chief, use the Resource Accounting Record to track equipment used during the response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464C1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464C1" w:rsidRPr="006B1B11" w:rsidRDefault="00D464C1" w:rsidP="00323C79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lastRenderedPageBreak/>
              <w:t>Resources</w:t>
            </w:r>
          </w:p>
          <w:p w:rsidR="00D464C1" w:rsidRPr="00AE0F1C" w:rsidRDefault="00D464C1" w:rsidP="00323C7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D464C1" w:rsidRPr="00CB071F" w:rsidRDefault="00D464C1" w:rsidP="00323C7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available as needed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C1" w:rsidRPr="005D4022" w:rsidRDefault="00D464C1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C1" w:rsidRPr="005D4022" w:rsidRDefault="00D464C1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464C1" w:rsidRPr="005D4022" w:rsidTr="009D0C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464C1" w:rsidRDefault="00D464C1" w:rsidP="00323C7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D464C1" w:rsidRPr="00C304C6" w:rsidRDefault="00D464C1" w:rsidP="00323C79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C1" w:rsidRPr="005D4022" w:rsidRDefault="00D464C1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C1" w:rsidRPr="005D4022" w:rsidRDefault="00D464C1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464C1" w:rsidRPr="005D4022" w:rsidTr="00235F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464C1" w:rsidRPr="006B1B11" w:rsidRDefault="00D464C1" w:rsidP="00323C79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D464C1" w:rsidRPr="006B1B11" w:rsidRDefault="00D464C1" w:rsidP="00D464C1">
            <w:pPr>
              <w:pStyle w:val="ListParagraph"/>
              <w:numPr>
                <w:ilvl w:val="0"/>
                <w:numId w:val="2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</w:t>
            </w:r>
            <w:r>
              <w:rPr>
                <w:rFonts w:cs="Arial"/>
                <w:spacing w:val="-3"/>
                <w:sz w:val="20"/>
                <w:szCs w:val="20"/>
              </w:rPr>
              <w:t>unit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safety procedures and instructions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C1" w:rsidRPr="005D4022" w:rsidRDefault="00D464C1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C1" w:rsidRPr="005D4022" w:rsidRDefault="00D464C1" w:rsidP="00EC2A03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13407A" w:rsidRPr="00464818" w:rsidRDefault="0013407A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EC2A03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387BE9" w:rsidRPr="00516AD4" w:rsidRDefault="00387BE9" w:rsidP="00387BE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Supply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Unit Leader role, if appropriate</w:t>
            </w:r>
          </w:p>
          <w:p w:rsidR="00387BE9" w:rsidRPr="00516AD4" w:rsidRDefault="00387BE9" w:rsidP="00387BE9">
            <w:pPr>
              <w:pStyle w:val="ListParagraph"/>
              <w:numPr>
                <w:ilvl w:val="0"/>
                <w:numId w:val="24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387BE9" w:rsidRPr="00105F45" w:rsidRDefault="00387BE9" w:rsidP="00387BE9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D76996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387BE9" w:rsidRPr="00105F45" w:rsidRDefault="00387BE9" w:rsidP="00387BE9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387BE9" w:rsidRPr="00387BE9" w:rsidRDefault="00387BE9" w:rsidP="00387BE9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293875" w:rsidRPr="00293875" w:rsidRDefault="00293875" w:rsidP="0029387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93875">
              <w:rPr>
                <w:rFonts w:cs="Arial"/>
                <w:spacing w:val="-3"/>
                <w:sz w:val="20"/>
                <w:szCs w:val="20"/>
              </w:rPr>
              <w:t>Work thro</w:t>
            </w:r>
            <w:r w:rsidR="006C06BA">
              <w:rPr>
                <w:rFonts w:cs="Arial"/>
                <w:spacing w:val="-3"/>
                <w:sz w:val="20"/>
                <w:szCs w:val="20"/>
              </w:rPr>
              <w:t xml:space="preserve">ugh the Support Branch Director </w:t>
            </w:r>
            <w:r w:rsidRPr="00293875">
              <w:rPr>
                <w:rFonts w:cs="Arial"/>
                <w:spacing w:val="-3"/>
                <w:sz w:val="20"/>
                <w:szCs w:val="20"/>
              </w:rPr>
              <w:t xml:space="preserve">and </w:t>
            </w:r>
            <w:r w:rsidR="00084786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293875">
              <w:rPr>
                <w:rFonts w:cs="Arial"/>
                <w:spacing w:val="-3"/>
                <w:sz w:val="20"/>
                <w:szCs w:val="20"/>
              </w:rPr>
              <w:t>Liaison Officer to request external resource acquisition assistance (e.g., specialized or operational vendors)</w:t>
            </w:r>
          </w:p>
          <w:p w:rsidR="00293875" w:rsidRPr="00293875" w:rsidRDefault="00060AD6" w:rsidP="0029387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With </w:t>
            </w:r>
            <w:r w:rsidR="00973D5A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Planning Sec</w:t>
            </w:r>
            <w:r w:rsidR="006C06BA">
              <w:rPr>
                <w:rFonts w:cs="Arial"/>
                <w:spacing w:val="-3"/>
                <w:sz w:val="20"/>
                <w:szCs w:val="20"/>
              </w:rPr>
              <w:t>tion Materiel Tracking Manager,</w:t>
            </w:r>
            <w:r w:rsidR="00293875" w:rsidRPr="00293875">
              <w:rPr>
                <w:rFonts w:cs="Arial"/>
                <w:spacing w:val="-3"/>
                <w:sz w:val="20"/>
                <w:szCs w:val="20"/>
              </w:rPr>
              <w:t xml:space="preserve"> monitor equipment, supply, and pharmaceutical usage</w:t>
            </w:r>
          </w:p>
          <w:p w:rsidR="00D10B73" w:rsidRPr="00D10B73" w:rsidRDefault="00060AD6" w:rsidP="0029387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Monitor </w:t>
            </w:r>
            <w:r w:rsidR="00DC0A89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293875" w:rsidRPr="00293875">
              <w:rPr>
                <w:rFonts w:cs="Arial"/>
                <w:spacing w:val="-3"/>
                <w:sz w:val="20"/>
                <w:szCs w:val="20"/>
              </w:rPr>
              <w:t>operational integrity and inventory of all dispensing machines</w:t>
            </w:r>
          </w:p>
          <w:p w:rsidR="00293875" w:rsidRPr="00060AD6" w:rsidRDefault="00293875" w:rsidP="0029387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60AD6">
              <w:rPr>
                <w:rFonts w:cs="Arial"/>
                <w:spacing w:val="-3"/>
                <w:sz w:val="20"/>
                <w:szCs w:val="20"/>
              </w:rPr>
              <w:t xml:space="preserve">Notify </w:t>
            </w:r>
            <w:r w:rsidR="00973D5A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060AD6"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060AD6">
              <w:rPr>
                <w:rFonts w:cs="Arial"/>
                <w:spacing w:val="-3"/>
                <w:sz w:val="20"/>
                <w:szCs w:val="20"/>
              </w:rPr>
              <w:t xml:space="preserve">Security Branch Director to ensure </w:t>
            </w:r>
            <w:r w:rsidR="00D10B73">
              <w:rPr>
                <w:rFonts w:cs="Arial"/>
                <w:spacing w:val="-3"/>
                <w:sz w:val="20"/>
                <w:szCs w:val="20"/>
              </w:rPr>
              <w:t xml:space="preserve">security </w:t>
            </w:r>
            <w:r w:rsidRPr="00060AD6">
              <w:rPr>
                <w:rFonts w:cs="Arial"/>
                <w:spacing w:val="-3"/>
                <w:sz w:val="20"/>
                <w:szCs w:val="20"/>
              </w:rPr>
              <w:t>of medications, equipment, and supplies, as needed</w:t>
            </w:r>
          </w:p>
          <w:p w:rsidR="00293875" w:rsidRPr="00293875" w:rsidRDefault="00293875" w:rsidP="0029387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60AD6">
              <w:rPr>
                <w:rFonts w:cs="Arial"/>
                <w:spacing w:val="-3"/>
                <w:sz w:val="20"/>
                <w:szCs w:val="20"/>
              </w:rPr>
              <w:t>Restock carts and treatment areas per request, normal protocol, or as</w:t>
            </w:r>
            <w:r w:rsidR="00387BE9">
              <w:rPr>
                <w:rFonts w:cs="Arial"/>
                <w:spacing w:val="-3"/>
                <w:sz w:val="20"/>
                <w:szCs w:val="20"/>
              </w:rPr>
              <w:t xml:space="preserve"> indicated</w:t>
            </w:r>
            <w:r w:rsidRPr="00293875">
              <w:rPr>
                <w:rFonts w:cs="Arial"/>
                <w:spacing w:val="-3"/>
                <w:sz w:val="20"/>
                <w:szCs w:val="20"/>
              </w:rPr>
              <w:t xml:space="preserve"> in operational plan</w:t>
            </w:r>
          </w:p>
          <w:p w:rsidR="006C06BA" w:rsidRPr="006C06BA" w:rsidRDefault="00293875" w:rsidP="006C06B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93875">
              <w:rPr>
                <w:rFonts w:cs="Arial"/>
                <w:spacing w:val="-3"/>
                <w:sz w:val="20"/>
                <w:szCs w:val="20"/>
              </w:rPr>
              <w:t xml:space="preserve">Project prolonged capacities to </w:t>
            </w:r>
            <w:r w:rsidR="006C06BA" w:rsidRPr="00293875">
              <w:rPr>
                <w:rFonts w:cs="Arial"/>
                <w:spacing w:val="-3"/>
                <w:sz w:val="20"/>
                <w:szCs w:val="20"/>
              </w:rPr>
              <w:t>provide supplies</w:t>
            </w:r>
            <w:r w:rsidR="00060AD6"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 w:rsidR="006C06BA">
              <w:rPr>
                <w:rFonts w:cs="Arial"/>
                <w:spacing w:val="-3"/>
                <w:sz w:val="20"/>
                <w:szCs w:val="20"/>
              </w:rPr>
              <w:t xml:space="preserve">equipment </w:t>
            </w:r>
            <w:r w:rsidR="006C06BA" w:rsidRPr="00293875">
              <w:rPr>
                <w:rFonts w:cs="Arial"/>
                <w:spacing w:val="-3"/>
                <w:sz w:val="20"/>
                <w:szCs w:val="20"/>
              </w:rPr>
              <w:t>based</w:t>
            </w:r>
            <w:r w:rsidRPr="00293875">
              <w:rPr>
                <w:rFonts w:cs="Arial"/>
                <w:spacing w:val="-3"/>
                <w:sz w:val="20"/>
                <w:szCs w:val="20"/>
              </w:rPr>
              <w:t xml:space="preserve"> on current information and situation</w:t>
            </w:r>
          </w:p>
          <w:p w:rsidR="00060AD6" w:rsidRPr="00256CD8" w:rsidRDefault="00060AD6" w:rsidP="00060AD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56CD8">
              <w:rPr>
                <w:rFonts w:cs="Arial"/>
                <w:spacing w:val="-3"/>
                <w:sz w:val="20"/>
                <w:szCs w:val="20"/>
              </w:rPr>
              <w:t xml:space="preserve">Meet regularly with the </w:t>
            </w:r>
            <w:r>
              <w:rPr>
                <w:rFonts w:cs="Arial"/>
                <w:spacing w:val="-3"/>
                <w:sz w:val="20"/>
                <w:szCs w:val="20"/>
              </w:rPr>
              <w:t>Support Branch Director</w:t>
            </w:r>
            <w:r w:rsidRPr="00256CD8">
              <w:rPr>
                <w:rFonts w:cs="Arial"/>
                <w:spacing w:val="-3"/>
                <w:sz w:val="20"/>
                <w:szCs w:val="20"/>
              </w:rPr>
              <w:t xml:space="preserve"> for status reports</w:t>
            </w:r>
          </w:p>
          <w:p w:rsidR="00060AD6" w:rsidRPr="00256CD8" w:rsidRDefault="00060AD6" w:rsidP="00060AD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56CD8">
              <w:rPr>
                <w:rFonts w:cs="Arial"/>
                <w:spacing w:val="-3"/>
                <w:sz w:val="20"/>
                <w:szCs w:val="20"/>
              </w:rPr>
              <w:t xml:space="preserve">Advise the </w:t>
            </w:r>
            <w:r>
              <w:rPr>
                <w:rFonts w:cs="Arial"/>
                <w:spacing w:val="-3"/>
                <w:sz w:val="20"/>
                <w:szCs w:val="20"/>
              </w:rPr>
              <w:t>Support Branch Director</w:t>
            </w:r>
            <w:r w:rsidRPr="00256CD8">
              <w:rPr>
                <w:rFonts w:cs="Arial"/>
                <w:spacing w:val="-3"/>
                <w:sz w:val="20"/>
                <w:szCs w:val="20"/>
              </w:rPr>
              <w:t xml:space="preserve"> immediately of any operational issue you are not able to correc</w:t>
            </w:r>
            <w:r w:rsidR="00387BE9">
              <w:rPr>
                <w:rFonts w:cs="Arial"/>
                <w:spacing w:val="-3"/>
                <w:sz w:val="20"/>
                <w:szCs w:val="20"/>
              </w:rPr>
              <w:t>t</w:t>
            </w:r>
          </w:p>
          <w:p w:rsidR="00AD774B" w:rsidRPr="00387BE9" w:rsidRDefault="00387BE9" w:rsidP="00387BE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Designate times</w:t>
            </w:r>
            <w:r w:rsidR="00060AD6" w:rsidRPr="00256CD8">
              <w:rPr>
                <w:rFonts w:cs="Arial"/>
                <w:spacing w:val="-3"/>
                <w:sz w:val="20"/>
                <w:szCs w:val="20"/>
              </w:rPr>
              <w:t xml:space="preserve"> for briefings and updates </w:t>
            </w:r>
            <w:r w:rsidR="00060AD6">
              <w:rPr>
                <w:rFonts w:cs="Arial"/>
                <w:spacing w:val="-3"/>
                <w:sz w:val="20"/>
                <w:szCs w:val="20"/>
              </w:rPr>
              <w:t xml:space="preserve">with unit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personnel </w:t>
            </w:r>
            <w:r w:rsidR="00060AD6" w:rsidRPr="00256CD8">
              <w:rPr>
                <w:rFonts w:cs="Arial"/>
                <w:spacing w:val="-3"/>
                <w:sz w:val="20"/>
                <w:szCs w:val="20"/>
              </w:rPr>
              <w:t>to develop or update the</w:t>
            </w:r>
            <w:r w:rsidR="00060AD6"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 w:rsidR="00060AD6" w:rsidRPr="00256CD8">
              <w:rPr>
                <w:rFonts w:cs="Arial"/>
                <w:spacing w:val="-3"/>
                <w:sz w:val="20"/>
                <w:szCs w:val="20"/>
              </w:rPr>
              <w:t xml:space="preserve"> action plan and demobilization procedures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87BE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87BE9" w:rsidRPr="006B1B11" w:rsidRDefault="00387BE9" w:rsidP="00387BE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387BE9" w:rsidRDefault="00387BE9" w:rsidP="00387BE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387BE9" w:rsidRDefault="00387BE9" w:rsidP="00387BE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757328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387BE9" w:rsidRDefault="00387BE9" w:rsidP="00387BE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823D38" w:rsidRPr="00464818" w:rsidRDefault="00823D38" w:rsidP="00387BE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256: As directed by the Finance/Administration Section Procurement Unit Leader, log all purchases on a Procurement Summary Report</w:t>
            </w:r>
          </w:p>
          <w:p w:rsidR="00464818" w:rsidRPr="004015C0" w:rsidRDefault="00464818" w:rsidP="00464818">
            <w:pPr>
              <w:pStyle w:val="ListParagraph"/>
              <w:ind w:left="461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387BE9" w:rsidRPr="00FF23C4" w:rsidRDefault="00405837" w:rsidP="00387BE9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Logistics Section Chief, use the Resource Accounting Record to track equipment used during the response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87BE9" w:rsidRPr="005D4022" w:rsidRDefault="00387BE9" w:rsidP="00387BE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87BE9" w:rsidRPr="005D4022" w:rsidRDefault="00387BE9" w:rsidP="00387BE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87BE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87BE9" w:rsidRPr="005D4022" w:rsidRDefault="00387BE9" w:rsidP="00387BE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Resources</w:t>
            </w:r>
          </w:p>
          <w:p w:rsidR="00387BE9" w:rsidRPr="00AE0F1C" w:rsidRDefault="00387BE9" w:rsidP="00387BE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387BE9" w:rsidRPr="00681B7B" w:rsidRDefault="00387BE9" w:rsidP="00387BE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87BE9" w:rsidRPr="005D4022" w:rsidRDefault="00387BE9" w:rsidP="00387BE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87BE9" w:rsidRPr="005D4022" w:rsidRDefault="00387BE9" w:rsidP="00387BE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387BE9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87BE9" w:rsidRDefault="00387BE9" w:rsidP="00387BE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387BE9" w:rsidRPr="009367F6" w:rsidRDefault="00387BE9" w:rsidP="00387BE9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87BE9" w:rsidRPr="005D4022" w:rsidRDefault="00387BE9" w:rsidP="00387BE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387BE9" w:rsidRPr="005D4022" w:rsidRDefault="00387BE9" w:rsidP="00387BE9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A077D7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077D7" w:rsidRDefault="00A077D7" w:rsidP="00A077D7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A077D7" w:rsidRDefault="00A077D7" w:rsidP="00A077D7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comply with safety procedures and instructions</w:t>
            </w:r>
          </w:p>
          <w:p w:rsidR="00A077D7" w:rsidRDefault="00A077D7" w:rsidP="00A077D7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A077D7" w:rsidRDefault="00A077D7" w:rsidP="00A077D7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unit personnel health and safety issues are being addressed; report issues to the Safety Officer and the Employee Health and Well-Being Unit</w:t>
            </w:r>
          </w:p>
          <w:p w:rsidR="00A077D7" w:rsidRDefault="00A077D7" w:rsidP="00A077D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077D7" w:rsidRPr="005D4022" w:rsidRDefault="00A077D7" w:rsidP="00A077D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077D7" w:rsidRPr="005D4022" w:rsidRDefault="00A077D7" w:rsidP="00A077D7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475F54" w:rsidRPr="00464818" w:rsidRDefault="00475F54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061EB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387BE9" w:rsidRPr="00516AD4" w:rsidRDefault="00387BE9" w:rsidP="00387BE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Supply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Unit Leader role, if appropriate</w:t>
            </w:r>
          </w:p>
          <w:p w:rsidR="00387BE9" w:rsidRPr="00516AD4" w:rsidRDefault="00387BE9" w:rsidP="00387BE9">
            <w:pPr>
              <w:pStyle w:val="ListParagraph"/>
              <w:numPr>
                <w:ilvl w:val="0"/>
                <w:numId w:val="24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387BE9" w:rsidRPr="00105F45" w:rsidRDefault="00387BE9" w:rsidP="00387BE9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011A7A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387BE9" w:rsidRPr="00105F45" w:rsidRDefault="00387BE9" w:rsidP="00387BE9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387BE9" w:rsidRPr="00387BE9" w:rsidRDefault="00387BE9" w:rsidP="00387BE9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</w:t>
            </w:r>
            <w:r w:rsidR="00011A7A">
              <w:rPr>
                <w:rFonts w:cs="Arial"/>
                <w:spacing w:val="-3"/>
                <w:sz w:val="20"/>
                <w:szCs w:val="20"/>
              </w:rPr>
              <w:t>)</w:t>
            </w:r>
          </w:p>
          <w:p w:rsidR="00405837" w:rsidRPr="0096343D" w:rsidRDefault="00405837" w:rsidP="000252A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Continue to monitor the ability of the Supply Unit to meet workload demands, personnel health and safety, resource needs, and documentation practices</w:t>
            </w:r>
          </w:p>
          <w:p w:rsidR="00823D38" w:rsidRPr="000252AA" w:rsidRDefault="00823D38" w:rsidP="00823D3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F757CC">
              <w:rPr>
                <w:rFonts w:cs="Arial"/>
                <w:sz w:val="20"/>
                <w:szCs w:val="20"/>
              </w:rPr>
              <w:t>Continue to project food</w:t>
            </w:r>
            <w:r>
              <w:rPr>
                <w:rFonts w:cs="Arial"/>
                <w:sz w:val="20"/>
                <w:szCs w:val="20"/>
              </w:rPr>
              <w:t>,</w:t>
            </w:r>
            <w:r w:rsidRPr="00F757CC">
              <w:rPr>
                <w:rFonts w:cs="Arial"/>
                <w:sz w:val="20"/>
                <w:szCs w:val="20"/>
              </w:rPr>
              <w:t xml:space="preserve"> water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F757CC">
              <w:rPr>
                <w:rFonts w:cs="Arial"/>
                <w:sz w:val="20"/>
                <w:szCs w:val="20"/>
              </w:rPr>
              <w:t>and unit staffing needs; coordinate requests with the S</w:t>
            </w:r>
            <w:r>
              <w:rPr>
                <w:rFonts w:cs="Arial"/>
                <w:sz w:val="20"/>
                <w:szCs w:val="20"/>
              </w:rPr>
              <w:t>upport</w:t>
            </w:r>
            <w:r w:rsidRPr="00F757CC">
              <w:rPr>
                <w:rFonts w:cs="Arial"/>
                <w:sz w:val="20"/>
                <w:szCs w:val="20"/>
              </w:rPr>
              <w:t xml:space="preserve"> Branch Director</w:t>
            </w:r>
          </w:p>
          <w:p w:rsidR="00060AD6" w:rsidRPr="009D0C3A" w:rsidRDefault="00060AD6" w:rsidP="00060AD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Provide updates to </w:t>
            </w:r>
            <w:r w:rsidR="00823D38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Support Branch Director</w:t>
            </w:r>
          </w:p>
          <w:p w:rsidR="00405837" w:rsidRPr="00405837" w:rsidRDefault="00060AD6" w:rsidP="00405837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Meet with unit </w:t>
            </w:r>
            <w:r w:rsidR="00387BE9">
              <w:rPr>
                <w:rFonts w:cs="Arial"/>
                <w:spacing w:val="-3"/>
                <w:sz w:val="20"/>
                <w:szCs w:val="20"/>
              </w:rPr>
              <w:t>personnel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to address ongoing issue</w:t>
            </w:r>
            <w:r w:rsidR="00387BE9">
              <w:rPr>
                <w:rFonts w:cs="Arial"/>
                <w:spacing w:val="-3"/>
                <w:sz w:val="20"/>
                <w:szCs w:val="20"/>
              </w:rPr>
              <w:t>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Default="00061EBE" w:rsidP="00061EB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387BE9" w:rsidRDefault="00387BE9" w:rsidP="00387BE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387BE9" w:rsidRDefault="00387BE9" w:rsidP="00387BE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757328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387BE9" w:rsidRDefault="00387BE9" w:rsidP="00387BE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823D38" w:rsidRPr="004015C0" w:rsidRDefault="00823D38" w:rsidP="00387BE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256: As directed by the Finance/Administration Section Procurement Unit Leader, log all purchases on a Procurement Summary Report</w:t>
            </w:r>
          </w:p>
          <w:p w:rsidR="000252AA" w:rsidRPr="000252AA" w:rsidRDefault="00405837" w:rsidP="00387BE9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</w:t>
            </w:r>
            <w:r>
              <w:rPr>
                <w:rFonts w:cs="Arial"/>
                <w:spacing w:val="-3"/>
                <w:sz w:val="20"/>
                <w:szCs w:val="20"/>
              </w:rPr>
              <w:t>57: As directed by the Logistics Section Chief, use the Resource Accounting Record to track equipment used during the response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387BE9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87BE9" w:rsidRPr="005D4022" w:rsidRDefault="00387BE9" w:rsidP="00323C79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387BE9" w:rsidRPr="00AE0F1C" w:rsidRDefault="00387BE9" w:rsidP="00387BE9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387BE9" w:rsidRPr="00F42975" w:rsidRDefault="00387BE9" w:rsidP="00387BE9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87BE9" w:rsidRPr="005D4022" w:rsidRDefault="00387BE9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87BE9" w:rsidRPr="005D4022" w:rsidRDefault="00387BE9" w:rsidP="00061EB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464818" w:rsidRDefault="00464818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387BE9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87BE9" w:rsidRDefault="00387BE9" w:rsidP="00323C79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lastRenderedPageBreak/>
              <w:t>Communication</w:t>
            </w:r>
          </w:p>
          <w:p w:rsidR="00387BE9" w:rsidRPr="00105F45" w:rsidRDefault="00387BE9" w:rsidP="00323C79">
            <w:pPr>
              <w:ind w:left="18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87BE9" w:rsidRPr="005D4022" w:rsidRDefault="00387BE9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87BE9" w:rsidRPr="005D4022" w:rsidRDefault="00387BE9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A077D7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077D7" w:rsidRDefault="00A077D7" w:rsidP="00B87065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A077D7" w:rsidRDefault="00A077D7" w:rsidP="00A077D7">
            <w:pPr>
              <w:numPr>
                <w:ilvl w:val="0"/>
                <w:numId w:val="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:rsidR="00A077D7" w:rsidRDefault="00A077D7" w:rsidP="00A077D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Employee Health and Well-Being Unit Leader</w:t>
            </w:r>
          </w:p>
          <w:p w:rsidR="00A077D7" w:rsidRDefault="00A077D7" w:rsidP="00A077D7">
            <w:pPr>
              <w:numPr>
                <w:ilvl w:val="0"/>
                <w:numId w:val="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A077D7" w:rsidRDefault="00A077D7" w:rsidP="00A077D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A077D7" w:rsidRPr="00C854B2" w:rsidRDefault="00A077D7" w:rsidP="00A077D7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077D7" w:rsidRPr="005D4022" w:rsidRDefault="00A077D7" w:rsidP="00B87065">
            <w:pPr>
              <w:rPr>
                <w:rFonts w:cs="Arial"/>
                <w:sz w:val="20"/>
                <w:szCs w:val="20"/>
              </w:rPr>
            </w:pPr>
          </w:p>
          <w:p w:rsidR="00A077D7" w:rsidRPr="005D4022" w:rsidRDefault="00A077D7" w:rsidP="00B8706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077D7" w:rsidRPr="005D4022" w:rsidRDefault="00A077D7" w:rsidP="00061EB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6C06BA" w:rsidRPr="00464818" w:rsidRDefault="006C06BA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8879A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387BE9" w:rsidRPr="00516AD4" w:rsidRDefault="00387BE9" w:rsidP="00387BE9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Supply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Unit Leader role, if appropriate</w:t>
            </w:r>
          </w:p>
          <w:p w:rsidR="00387BE9" w:rsidRPr="00516AD4" w:rsidRDefault="00387BE9" w:rsidP="00387BE9">
            <w:pPr>
              <w:pStyle w:val="ListParagraph"/>
              <w:numPr>
                <w:ilvl w:val="0"/>
                <w:numId w:val="24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387BE9" w:rsidRPr="00105F45" w:rsidRDefault="00387BE9" w:rsidP="00387BE9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011A7A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387BE9" w:rsidRPr="00105F45" w:rsidRDefault="00387BE9" w:rsidP="00387BE9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387BE9" w:rsidRPr="00387BE9" w:rsidRDefault="00387BE9" w:rsidP="00387BE9">
            <w:pPr>
              <w:pStyle w:val="ListParagraph"/>
              <w:numPr>
                <w:ilvl w:val="0"/>
                <w:numId w:val="24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387BE9" w:rsidRPr="00752D76" w:rsidRDefault="00387BE9" w:rsidP="00387BE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387BE9" w:rsidRPr="00752D76" w:rsidRDefault="00387BE9" w:rsidP="00387BE9">
            <w:pPr>
              <w:pStyle w:val="ListParagraph"/>
              <w:numPr>
                <w:ilvl w:val="0"/>
                <w:numId w:val="2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As objectives are met and needs decrease, return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to their usual jobs and combine or deactivate positions in a phased manner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 xml:space="preserve">in coordination with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E923F9">
              <w:rPr>
                <w:rFonts w:cs="Arial"/>
                <w:spacing w:val="-3"/>
                <w:sz w:val="20"/>
                <w:szCs w:val="20"/>
              </w:rPr>
              <w:t>Demobilization Unit Leader</w:t>
            </w:r>
          </w:p>
          <w:p w:rsidR="00387BE9" w:rsidRPr="00752D76" w:rsidRDefault="00387BE9" w:rsidP="00387BE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Notify the Support Branch Director 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 xml:space="preserve"> when demobilization and restoration is complete</w:t>
            </w:r>
          </w:p>
          <w:p w:rsidR="00387BE9" w:rsidRPr="009F4BD3" w:rsidRDefault="00387BE9" w:rsidP="00387BE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Coordinate reimbursement issues with </w:t>
            </w:r>
            <w:r w:rsidR="00973D5A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>Finance/Administration Section</w:t>
            </w:r>
          </w:p>
          <w:p w:rsidR="00387BE9" w:rsidRPr="008F142D" w:rsidRDefault="00387BE9" w:rsidP="00387BE9">
            <w:pPr>
              <w:pStyle w:val="ListParagraph"/>
              <w:numPr>
                <w:ilvl w:val="0"/>
                <w:numId w:val="23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 xml:space="preserve">Upon deactivation of your position, </w:t>
            </w:r>
            <w:r>
              <w:rPr>
                <w:rFonts w:cs="Arial"/>
                <w:spacing w:val="-3"/>
                <w:sz w:val="20"/>
                <w:szCs w:val="20"/>
              </w:rPr>
              <w:t>brief the Support Branch Director on current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 xml:space="preserve"> problems,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387BE9" w:rsidRPr="00B67B66" w:rsidRDefault="00387BE9" w:rsidP="00387BE9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>
              <w:rPr>
                <w:rFonts w:cs="Arial"/>
                <w:spacing w:val="-3"/>
                <w:sz w:val="20"/>
                <w:szCs w:val="20"/>
              </w:rPr>
              <w:t>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387BE9" w:rsidRPr="008879A2" w:rsidRDefault="00387BE9" w:rsidP="00387BE9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387BE9" w:rsidRPr="004C6FD0" w:rsidRDefault="00387BE9" w:rsidP="00387BE9">
            <w:pPr>
              <w:pStyle w:val="ListParagraph"/>
              <w:numPr>
                <w:ilvl w:val="0"/>
                <w:numId w:val="2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387BE9" w:rsidRPr="004C6FD0" w:rsidRDefault="00387BE9" w:rsidP="00387BE9">
            <w:pPr>
              <w:pStyle w:val="ListParagraph"/>
              <w:numPr>
                <w:ilvl w:val="0"/>
                <w:numId w:val="27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387BE9" w:rsidRPr="00696EA9" w:rsidRDefault="00387BE9" w:rsidP="00387BE9">
            <w:pPr>
              <w:pStyle w:val="ListParagraph"/>
              <w:numPr>
                <w:ilvl w:val="0"/>
                <w:numId w:val="27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060AD6" w:rsidRPr="00B60196" w:rsidRDefault="00387BE9" w:rsidP="00B60196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47ACF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60196" w:rsidRPr="005D4022" w:rsidRDefault="00B60196" w:rsidP="00B6019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B60196" w:rsidRPr="001B4259" w:rsidRDefault="00B60196" w:rsidP="00B60196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>HICS 221: Demobilization Check-Out</w:t>
            </w:r>
          </w:p>
          <w:p w:rsidR="00896BED" w:rsidRPr="00626567" w:rsidRDefault="00B60196" w:rsidP="00B60196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Ensure all documentation </w:t>
            </w:r>
            <w:r>
              <w:rPr>
                <w:rFonts w:cs="Arial"/>
                <w:spacing w:val="-3"/>
                <w:sz w:val="20"/>
                <w:szCs w:val="20"/>
              </w:rPr>
              <w:t>is submitted to the Planning Section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D246C7" w:rsidRPr="00464818" w:rsidRDefault="00D246C7" w:rsidP="00D246C7">
      <w:pPr>
        <w:rPr>
          <w:rFonts w:cs="Arial"/>
          <w:sz w:val="36"/>
          <w:szCs w:val="36"/>
        </w:rPr>
      </w:pPr>
    </w:p>
    <w:p w:rsidR="00464818" w:rsidRDefault="00464818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5D4022" w:rsidTr="009D0C3A"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4F087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Documents</w:t>
            </w:r>
            <w:r w:rsidR="004F087B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and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Tools</w:t>
            </w:r>
          </w:p>
        </w:tc>
      </w:tr>
      <w:tr w:rsidR="00D246C7" w:rsidRPr="005D4022" w:rsidTr="009D0C3A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60196" w:rsidRPr="003C3288" w:rsidRDefault="00B60196" w:rsidP="00E46C6F">
            <w:pPr>
              <w:pStyle w:val="Header"/>
              <w:numPr>
                <w:ilvl w:val="0"/>
                <w:numId w:val="28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B60196" w:rsidRDefault="00B60196" w:rsidP="00E46C6F">
            <w:pPr>
              <w:pStyle w:val="Header"/>
              <w:numPr>
                <w:ilvl w:val="0"/>
                <w:numId w:val="28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B60196" w:rsidRPr="00BE31E1" w:rsidRDefault="00B60196" w:rsidP="00E46C6F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 w:rsidR="00757328">
              <w:rPr>
                <w:sz w:val="20"/>
                <w:szCs w:val="20"/>
              </w:rPr>
              <w:t xml:space="preserve"> Form</w:t>
            </w:r>
          </w:p>
          <w:p w:rsidR="00B60196" w:rsidRDefault="00B60196" w:rsidP="00E46C6F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E46C6F" w:rsidRPr="00E46C6F" w:rsidRDefault="00E46C6F" w:rsidP="00E46C6F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B60196" w:rsidRPr="00BE31E1" w:rsidRDefault="00B60196" w:rsidP="00E46C6F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B60196" w:rsidRDefault="00B60196" w:rsidP="00E46C6F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B60196" w:rsidRPr="004015C0" w:rsidRDefault="00B60196" w:rsidP="00E46C6F">
            <w:pPr>
              <w:pStyle w:val="ListParagraph"/>
              <w:numPr>
                <w:ilvl w:val="0"/>
                <w:numId w:val="28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256 - </w:t>
            </w:r>
            <w:r w:rsidRPr="00CB071F">
              <w:rPr>
                <w:rFonts w:cs="Arial"/>
                <w:spacing w:val="-3"/>
                <w:sz w:val="20"/>
                <w:szCs w:val="20"/>
              </w:rPr>
              <w:t>Procurement Summary Report</w:t>
            </w:r>
          </w:p>
          <w:p w:rsidR="00B60196" w:rsidRDefault="00B60196" w:rsidP="00E46C6F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257 - Resource Accounting Record</w:t>
            </w:r>
          </w:p>
          <w:p w:rsidR="00B60196" w:rsidRPr="00BE31E1" w:rsidRDefault="00B60196" w:rsidP="00E46C6F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B60196" w:rsidRPr="00BE31E1" w:rsidRDefault="00B60196" w:rsidP="00E46C6F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B60196" w:rsidRDefault="00B60196" w:rsidP="00E46C6F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823D38" w:rsidRDefault="00823D38" w:rsidP="00E46C6F">
            <w:pPr>
              <w:pStyle w:val="Header"/>
              <w:numPr>
                <w:ilvl w:val="0"/>
                <w:numId w:val="28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Supply, equipment, and personnel vendor directories and support agreements</w:t>
            </w:r>
          </w:p>
          <w:p w:rsidR="00B60196" w:rsidRDefault="00B60196" w:rsidP="00E46C6F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B60196" w:rsidRPr="00B60196" w:rsidRDefault="00B60196" w:rsidP="00E46C6F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8D5B89" w:rsidRPr="005D4022" w:rsidRDefault="008D5B89" w:rsidP="00D10B73">
      <w:pPr>
        <w:rPr>
          <w:rFonts w:cs="Arial"/>
          <w:sz w:val="20"/>
          <w:szCs w:val="20"/>
        </w:rPr>
      </w:pPr>
    </w:p>
    <w:sectPr w:rsidR="008D5B89" w:rsidRPr="005D4022" w:rsidSect="003654B0">
      <w:headerReference w:type="default" r:id="rId9"/>
      <w:footerReference w:type="default" r:id="rId10"/>
      <w:headerReference w:type="first" r:id="rId11"/>
      <w:type w:val="continuous"/>
      <w:pgSz w:w="12240" w:h="15840" w:code="1"/>
      <w:pgMar w:top="990" w:right="1440" w:bottom="1440" w:left="1440" w:header="547" w:footer="39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D0D" w:rsidRDefault="00E23D0D">
      <w:r>
        <w:separator/>
      </w:r>
    </w:p>
  </w:endnote>
  <w:endnote w:type="continuationSeparator" w:id="0">
    <w:p w:rsidR="00E23D0D" w:rsidRDefault="00E2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6C9959B5" wp14:editId="52137495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0D4C14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A00454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A00454" w:rsidRPr="0002493F">
      <w:rPr>
        <w:rStyle w:val="PageNumber"/>
        <w:sz w:val="12"/>
        <w:szCs w:val="12"/>
      </w:rPr>
      <w:fldChar w:fldCharType="separate"/>
    </w:r>
    <w:r w:rsidR="00726D35">
      <w:rPr>
        <w:rStyle w:val="PageNumber"/>
        <w:noProof/>
        <w:sz w:val="12"/>
        <w:szCs w:val="12"/>
      </w:rPr>
      <w:t>1</w:t>
    </w:r>
    <w:r w:rsidR="00A00454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A35914">
      <w:rPr>
        <w:rStyle w:val="PageNumber"/>
        <w:sz w:val="12"/>
        <w:szCs w:val="12"/>
      </w:rPr>
      <w:t>6</w:t>
    </w:r>
  </w:p>
  <w:p w:rsidR="00355DDF" w:rsidRDefault="0035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D0D" w:rsidRDefault="00E23D0D">
      <w:r>
        <w:separator/>
      </w:r>
    </w:p>
  </w:footnote>
  <w:footnote w:type="continuationSeparator" w:id="0">
    <w:p w:rsidR="00E23D0D" w:rsidRDefault="00E23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4B0" w:rsidRPr="003654B0" w:rsidRDefault="003654B0" w:rsidP="00B26D69">
    <w:pPr>
      <w:pStyle w:val="Title"/>
      <w:rPr>
        <w:rFonts w:ascii="Arial" w:hAnsi="Arial" w:cs="Arial"/>
        <w:spacing w:val="10"/>
        <w:sz w:val="16"/>
        <w:szCs w:val="16"/>
      </w:rPr>
    </w:pPr>
  </w:p>
  <w:p w:rsidR="009213BE" w:rsidRPr="00323453" w:rsidRDefault="00E443FF" w:rsidP="00B26D69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spacing w:val="10"/>
        <w:sz w:val="24"/>
      </w:rPr>
      <w:t>SUPPLY</w:t>
    </w:r>
    <w:r w:rsidR="00031DBE">
      <w:rPr>
        <w:rFonts w:ascii="Arial" w:hAnsi="Arial" w:cs="Arial"/>
        <w:spacing w:val="10"/>
        <w:sz w:val="24"/>
      </w:rPr>
      <w:t xml:space="preserve"> UNIT LEADER</w:t>
    </w:r>
  </w:p>
  <w:p w:rsidR="009213BE" w:rsidRPr="00A35914" w:rsidRDefault="009213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ACD"/>
    <w:multiLevelType w:val="hybridMultilevel"/>
    <w:tmpl w:val="28DAABCA"/>
    <w:lvl w:ilvl="0" w:tplc="9BCA3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D5673"/>
    <w:multiLevelType w:val="hybridMultilevel"/>
    <w:tmpl w:val="93D84E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164D2"/>
    <w:multiLevelType w:val="hybridMultilevel"/>
    <w:tmpl w:val="315CF3E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8160D"/>
    <w:multiLevelType w:val="hybridMultilevel"/>
    <w:tmpl w:val="F84C4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D61D2"/>
    <w:multiLevelType w:val="hybridMultilevel"/>
    <w:tmpl w:val="16D2DD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373F4"/>
    <w:multiLevelType w:val="hybridMultilevel"/>
    <w:tmpl w:val="6F069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A0F03"/>
    <w:multiLevelType w:val="hybridMultilevel"/>
    <w:tmpl w:val="2FE0F45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1B1D6340"/>
    <w:multiLevelType w:val="hybridMultilevel"/>
    <w:tmpl w:val="B6C4F3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814CE"/>
    <w:multiLevelType w:val="hybridMultilevel"/>
    <w:tmpl w:val="8E70E580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E32C2"/>
    <w:multiLevelType w:val="hybridMultilevel"/>
    <w:tmpl w:val="90CC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74789"/>
    <w:multiLevelType w:val="hybridMultilevel"/>
    <w:tmpl w:val="50AC2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B07B0E"/>
    <w:multiLevelType w:val="hybridMultilevel"/>
    <w:tmpl w:val="4C6E9C5A"/>
    <w:lvl w:ilvl="0" w:tplc="8894F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B114A9"/>
    <w:multiLevelType w:val="hybridMultilevel"/>
    <w:tmpl w:val="FA04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26DF2"/>
    <w:multiLevelType w:val="hybridMultilevel"/>
    <w:tmpl w:val="4468B6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D4775"/>
    <w:multiLevelType w:val="hybridMultilevel"/>
    <w:tmpl w:val="2A74E7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05122"/>
    <w:multiLevelType w:val="hybridMultilevel"/>
    <w:tmpl w:val="B290B0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865BDA"/>
    <w:multiLevelType w:val="hybridMultilevel"/>
    <w:tmpl w:val="0F1852FE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8B6FA7"/>
    <w:multiLevelType w:val="hybridMultilevel"/>
    <w:tmpl w:val="21ECD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814FF6"/>
    <w:multiLevelType w:val="hybridMultilevel"/>
    <w:tmpl w:val="EC1A62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D52D4C"/>
    <w:multiLevelType w:val="hybridMultilevel"/>
    <w:tmpl w:val="D59670B8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450D8"/>
    <w:multiLevelType w:val="hybridMultilevel"/>
    <w:tmpl w:val="7D78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D732D1"/>
    <w:multiLevelType w:val="hybridMultilevel"/>
    <w:tmpl w:val="7FE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D94350"/>
    <w:multiLevelType w:val="hybridMultilevel"/>
    <w:tmpl w:val="159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A433BE"/>
    <w:multiLevelType w:val="hybridMultilevel"/>
    <w:tmpl w:val="60840D52"/>
    <w:lvl w:ilvl="0" w:tplc="8DD4693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E91358"/>
    <w:multiLevelType w:val="hybridMultilevel"/>
    <w:tmpl w:val="8CAAD8A0"/>
    <w:lvl w:ilvl="0" w:tplc="96CE03A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9"/>
  </w:num>
  <w:num w:numId="4">
    <w:abstractNumId w:val="27"/>
  </w:num>
  <w:num w:numId="5">
    <w:abstractNumId w:val="19"/>
  </w:num>
  <w:num w:numId="6">
    <w:abstractNumId w:val="1"/>
  </w:num>
  <w:num w:numId="7">
    <w:abstractNumId w:val="6"/>
  </w:num>
  <w:num w:numId="8">
    <w:abstractNumId w:val="0"/>
  </w:num>
  <w:num w:numId="9">
    <w:abstractNumId w:val="26"/>
  </w:num>
  <w:num w:numId="10">
    <w:abstractNumId w:val="12"/>
  </w:num>
  <w:num w:numId="11">
    <w:abstractNumId w:val="2"/>
  </w:num>
  <w:num w:numId="12">
    <w:abstractNumId w:val="17"/>
  </w:num>
  <w:num w:numId="13">
    <w:abstractNumId w:val="28"/>
  </w:num>
  <w:num w:numId="14">
    <w:abstractNumId w:val="21"/>
  </w:num>
  <w:num w:numId="15">
    <w:abstractNumId w:val="10"/>
  </w:num>
  <w:num w:numId="16">
    <w:abstractNumId w:val="24"/>
  </w:num>
  <w:num w:numId="17">
    <w:abstractNumId w:val="3"/>
  </w:num>
  <w:num w:numId="18">
    <w:abstractNumId w:val="7"/>
  </w:num>
  <w:num w:numId="19">
    <w:abstractNumId w:val="4"/>
  </w:num>
  <w:num w:numId="20">
    <w:abstractNumId w:val="16"/>
  </w:num>
  <w:num w:numId="21">
    <w:abstractNumId w:val="14"/>
  </w:num>
  <w:num w:numId="22">
    <w:abstractNumId w:val="22"/>
  </w:num>
  <w:num w:numId="23">
    <w:abstractNumId w:val="20"/>
  </w:num>
  <w:num w:numId="24">
    <w:abstractNumId w:val="23"/>
  </w:num>
  <w:num w:numId="25">
    <w:abstractNumId w:val="29"/>
  </w:num>
  <w:num w:numId="26">
    <w:abstractNumId w:val="13"/>
  </w:num>
  <w:num w:numId="27">
    <w:abstractNumId w:val="15"/>
  </w:num>
  <w:num w:numId="28">
    <w:abstractNumId w:val="11"/>
  </w:num>
  <w:num w:numId="29">
    <w:abstractNumId w:val="8"/>
  </w:num>
  <w:num w:numId="30">
    <w:abstractNumId w:val="18"/>
  </w:num>
  <w:num w:numId="31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2F29"/>
    <w:rsid w:val="000068D4"/>
    <w:rsid w:val="00011A7A"/>
    <w:rsid w:val="000123C7"/>
    <w:rsid w:val="0001362F"/>
    <w:rsid w:val="00013B7C"/>
    <w:rsid w:val="00013D23"/>
    <w:rsid w:val="000165D3"/>
    <w:rsid w:val="000173B7"/>
    <w:rsid w:val="00020E8E"/>
    <w:rsid w:val="0002167B"/>
    <w:rsid w:val="0002493F"/>
    <w:rsid w:val="000252AA"/>
    <w:rsid w:val="00031DBE"/>
    <w:rsid w:val="00031EA6"/>
    <w:rsid w:val="000371E8"/>
    <w:rsid w:val="00043A0C"/>
    <w:rsid w:val="000505D9"/>
    <w:rsid w:val="000507D5"/>
    <w:rsid w:val="00052FC7"/>
    <w:rsid w:val="000550B1"/>
    <w:rsid w:val="0005734D"/>
    <w:rsid w:val="00060AD6"/>
    <w:rsid w:val="00061EBE"/>
    <w:rsid w:val="000640F3"/>
    <w:rsid w:val="00065CD5"/>
    <w:rsid w:val="00065F30"/>
    <w:rsid w:val="00066213"/>
    <w:rsid w:val="00066784"/>
    <w:rsid w:val="00066B24"/>
    <w:rsid w:val="0007375E"/>
    <w:rsid w:val="00074741"/>
    <w:rsid w:val="00080452"/>
    <w:rsid w:val="00080DCB"/>
    <w:rsid w:val="00084786"/>
    <w:rsid w:val="000A376F"/>
    <w:rsid w:val="000A3A3F"/>
    <w:rsid w:val="000A51CD"/>
    <w:rsid w:val="000B2966"/>
    <w:rsid w:val="000D2FFE"/>
    <w:rsid w:val="000D4149"/>
    <w:rsid w:val="000D4A8F"/>
    <w:rsid w:val="000D4C14"/>
    <w:rsid w:val="000E7F0D"/>
    <w:rsid w:val="000F408B"/>
    <w:rsid w:val="000F58F3"/>
    <w:rsid w:val="00102F0E"/>
    <w:rsid w:val="00105050"/>
    <w:rsid w:val="00110936"/>
    <w:rsid w:val="00115B88"/>
    <w:rsid w:val="00120CF1"/>
    <w:rsid w:val="001242A0"/>
    <w:rsid w:val="00124C66"/>
    <w:rsid w:val="00125220"/>
    <w:rsid w:val="00133859"/>
    <w:rsid w:val="00133E34"/>
    <w:rsid w:val="0013407A"/>
    <w:rsid w:val="00134E38"/>
    <w:rsid w:val="00142C1D"/>
    <w:rsid w:val="00143564"/>
    <w:rsid w:val="00146DD3"/>
    <w:rsid w:val="001550E1"/>
    <w:rsid w:val="001551BB"/>
    <w:rsid w:val="00157404"/>
    <w:rsid w:val="001624A7"/>
    <w:rsid w:val="00163B49"/>
    <w:rsid w:val="00164BF9"/>
    <w:rsid w:val="0016576F"/>
    <w:rsid w:val="0017260A"/>
    <w:rsid w:val="00174F2A"/>
    <w:rsid w:val="00176A9E"/>
    <w:rsid w:val="00186545"/>
    <w:rsid w:val="001911C9"/>
    <w:rsid w:val="00191384"/>
    <w:rsid w:val="00196302"/>
    <w:rsid w:val="001A13D9"/>
    <w:rsid w:val="001A1792"/>
    <w:rsid w:val="001A6672"/>
    <w:rsid w:val="001B2C81"/>
    <w:rsid w:val="001B3633"/>
    <w:rsid w:val="001C0A54"/>
    <w:rsid w:val="001C2D01"/>
    <w:rsid w:val="001C3DE5"/>
    <w:rsid w:val="001C44FE"/>
    <w:rsid w:val="001C45A7"/>
    <w:rsid w:val="001C4801"/>
    <w:rsid w:val="001D3298"/>
    <w:rsid w:val="001E19C1"/>
    <w:rsid w:val="001E21EF"/>
    <w:rsid w:val="001E3C8C"/>
    <w:rsid w:val="001F4529"/>
    <w:rsid w:val="001F68FF"/>
    <w:rsid w:val="0020136E"/>
    <w:rsid w:val="00203B47"/>
    <w:rsid w:val="00206A1B"/>
    <w:rsid w:val="00206A5D"/>
    <w:rsid w:val="00211DA0"/>
    <w:rsid w:val="00217102"/>
    <w:rsid w:val="002175C2"/>
    <w:rsid w:val="00217A48"/>
    <w:rsid w:val="00224B4C"/>
    <w:rsid w:val="002253D8"/>
    <w:rsid w:val="00235F1D"/>
    <w:rsid w:val="00236065"/>
    <w:rsid w:val="00236645"/>
    <w:rsid w:val="00243DB1"/>
    <w:rsid w:val="00251D4E"/>
    <w:rsid w:val="00251E25"/>
    <w:rsid w:val="002549D7"/>
    <w:rsid w:val="00256CD8"/>
    <w:rsid w:val="00263F68"/>
    <w:rsid w:val="0026587A"/>
    <w:rsid w:val="00267806"/>
    <w:rsid w:val="002754A3"/>
    <w:rsid w:val="0027671D"/>
    <w:rsid w:val="00282BD8"/>
    <w:rsid w:val="00285F5D"/>
    <w:rsid w:val="00285FE1"/>
    <w:rsid w:val="00286255"/>
    <w:rsid w:val="002874A2"/>
    <w:rsid w:val="002936B4"/>
    <w:rsid w:val="00293875"/>
    <w:rsid w:val="002949A0"/>
    <w:rsid w:val="00295EC0"/>
    <w:rsid w:val="00295EC6"/>
    <w:rsid w:val="00297288"/>
    <w:rsid w:val="002A253E"/>
    <w:rsid w:val="002B1F37"/>
    <w:rsid w:val="002B3DC9"/>
    <w:rsid w:val="002C0B36"/>
    <w:rsid w:val="002C23AF"/>
    <w:rsid w:val="002C7CC7"/>
    <w:rsid w:val="002D3AC9"/>
    <w:rsid w:val="002D4936"/>
    <w:rsid w:val="002E29B2"/>
    <w:rsid w:val="002E370E"/>
    <w:rsid w:val="002E51FB"/>
    <w:rsid w:val="002F074B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21010"/>
    <w:rsid w:val="00322A13"/>
    <w:rsid w:val="00322BF8"/>
    <w:rsid w:val="00323453"/>
    <w:rsid w:val="003263DA"/>
    <w:rsid w:val="00327FA7"/>
    <w:rsid w:val="00337105"/>
    <w:rsid w:val="003444B5"/>
    <w:rsid w:val="00346213"/>
    <w:rsid w:val="0034693D"/>
    <w:rsid w:val="00350716"/>
    <w:rsid w:val="00355AA6"/>
    <w:rsid w:val="00355DDF"/>
    <w:rsid w:val="003609CA"/>
    <w:rsid w:val="003654B0"/>
    <w:rsid w:val="00366DE3"/>
    <w:rsid w:val="00372CC6"/>
    <w:rsid w:val="00377EDC"/>
    <w:rsid w:val="003861B6"/>
    <w:rsid w:val="00387BE9"/>
    <w:rsid w:val="00394621"/>
    <w:rsid w:val="00395392"/>
    <w:rsid w:val="003A078C"/>
    <w:rsid w:val="003B01A5"/>
    <w:rsid w:val="003B245F"/>
    <w:rsid w:val="003B405D"/>
    <w:rsid w:val="003B7A75"/>
    <w:rsid w:val="003D2E62"/>
    <w:rsid w:val="003E064B"/>
    <w:rsid w:val="003E1D95"/>
    <w:rsid w:val="003E739C"/>
    <w:rsid w:val="003F24D3"/>
    <w:rsid w:val="00405837"/>
    <w:rsid w:val="00406DF1"/>
    <w:rsid w:val="004122E3"/>
    <w:rsid w:val="004136C2"/>
    <w:rsid w:val="00414CD0"/>
    <w:rsid w:val="00415E60"/>
    <w:rsid w:val="00416302"/>
    <w:rsid w:val="004216C1"/>
    <w:rsid w:val="00421B25"/>
    <w:rsid w:val="00422CD7"/>
    <w:rsid w:val="00427A58"/>
    <w:rsid w:val="004402DB"/>
    <w:rsid w:val="0044068C"/>
    <w:rsid w:val="0044104A"/>
    <w:rsid w:val="0045045F"/>
    <w:rsid w:val="00460101"/>
    <w:rsid w:val="0046427E"/>
    <w:rsid w:val="00464818"/>
    <w:rsid w:val="0046563E"/>
    <w:rsid w:val="004706F2"/>
    <w:rsid w:val="004729D0"/>
    <w:rsid w:val="00475F54"/>
    <w:rsid w:val="004776E9"/>
    <w:rsid w:val="00485733"/>
    <w:rsid w:val="00497F69"/>
    <w:rsid w:val="004A1DBE"/>
    <w:rsid w:val="004B106B"/>
    <w:rsid w:val="004C283E"/>
    <w:rsid w:val="004C3ED3"/>
    <w:rsid w:val="004E129F"/>
    <w:rsid w:val="004E1927"/>
    <w:rsid w:val="004E5CB3"/>
    <w:rsid w:val="004E64BE"/>
    <w:rsid w:val="004F087B"/>
    <w:rsid w:val="004F556C"/>
    <w:rsid w:val="00506851"/>
    <w:rsid w:val="00512AA7"/>
    <w:rsid w:val="00513205"/>
    <w:rsid w:val="00515F19"/>
    <w:rsid w:val="00520506"/>
    <w:rsid w:val="0052088A"/>
    <w:rsid w:val="005256DF"/>
    <w:rsid w:val="00525786"/>
    <w:rsid w:val="00525D9A"/>
    <w:rsid w:val="00533EAA"/>
    <w:rsid w:val="005372E4"/>
    <w:rsid w:val="005400D3"/>
    <w:rsid w:val="0054020B"/>
    <w:rsid w:val="005431AF"/>
    <w:rsid w:val="0054350E"/>
    <w:rsid w:val="00545C56"/>
    <w:rsid w:val="00547BB3"/>
    <w:rsid w:val="00550295"/>
    <w:rsid w:val="005510F0"/>
    <w:rsid w:val="005513DA"/>
    <w:rsid w:val="005548FF"/>
    <w:rsid w:val="005613F7"/>
    <w:rsid w:val="0056618D"/>
    <w:rsid w:val="00575282"/>
    <w:rsid w:val="00577725"/>
    <w:rsid w:val="005914A7"/>
    <w:rsid w:val="00591E00"/>
    <w:rsid w:val="00592C13"/>
    <w:rsid w:val="00592E1C"/>
    <w:rsid w:val="0059301A"/>
    <w:rsid w:val="00593D64"/>
    <w:rsid w:val="00595839"/>
    <w:rsid w:val="00597A5C"/>
    <w:rsid w:val="005A21D8"/>
    <w:rsid w:val="005B0BCE"/>
    <w:rsid w:val="005B7BE1"/>
    <w:rsid w:val="005C3032"/>
    <w:rsid w:val="005C30D1"/>
    <w:rsid w:val="005C3F27"/>
    <w:rsid w:val="005C454C"/>
    <w:rsid w:val="005C4E1B"/>
    <w:rsid w:val="005C4F55"/>
    <w:rsid w:val="005D1B56"/>
    <w:rsid w:val="005D23CE"/>
    <w:rsid w:val="005D4022"/>
    <w:rsid w:val="005D40FB"/>
    <w:rsid w:val="005D72E1"/>
    <w:rsid w:val="005E07EA"/>
    <w:rsid w:val="005E1715"/>
    <w:rsid w:val="005E69D6"/>
    <w:rsid w:val="005F4AAA"/>
    <w:rsid w:val="00601F06"/>
    <w:rsid w:val="0061086A"/>
    <w:rsid w:val="006111BB"/>
    <w:rsid w:val="006112F8"/>
    <w:rsid w:val="0061204E"/>
    <w:rsid w:val="006176EC"/>
    <w:rsid w:val="0062096D"/>
    <w:rsid w:val="006259B4"/>
    <w:rsid w:val="00626567"/>
    <w:rsid w:val="00631A5D"/>
    <w:rsid w:val="00631DFD"/>
    <w:rsid w:val="00636E62"/>
    <w:rsid w:val="0064090A"/>
    <w:rsid w:val="00644BB8"/>
    <w:rsid w:val="00650603"/>
    <w:rsid w:val="00650A9F"/>
    <w:rsid w:val="0065368F"/>
    <w:rsid w:val="006549A3"/>
    <w:rsid w:val="006610DE"/>
    <w:rsid w:val="006653C6"/>
    <w:rsid w:val="006758B2"/>
    <w:rsid w:val="006918B8"/>
    <w:rsid w:val="006B3E98"/>
    <w:rsid w:val="006B410F"/>
    <w:rsid w:val="006C06BA"/>
    <w:rsid w:val="006F16DF"/>
    <w:rsid w:val="006F3B5D"/>
    <w:rsid w:val="006F521F"/>
    <w:rsid w:val="006F6A38"/>
    <w:rsid w:val="007017BD"/>
    <w:rsid w:val="007216D2"/>
    <w:rsid w:val="00722081"/>
    <w:rsid w:val="00725FA5"/>
    <w:rsid w:val="00726D35"/>
    <w:rsid w:val="00733687"/>
    <w:rsid w:val="00734CF7"/>
    <w:rsid w:val="007356C5"/>
    <w:rsid w:val="00735D51"/>
    <w:rsid w:val="00736299"/>
    <w:rsid w:val="00743888"/>
    <w:rsid w:val="00750966"/>
    <w:rsid w:val="00750C24"/>
    <w:rsid w:val="007550E3"/>
    <w:rsid w:val="00755208"/>
    <w:rsid w:val="00757328"/>
    <w:rsid w:val="00757EED"/>
    <w:rsid w:val="007809D8"/>
    <w:rsid w:val="007814B9"/>
    <w:rsid w:val="00781A3E"/>
    <w:rsid w:val="00782914"/>
    <w:rsid w:val="0078461F"/>
    <w:rsid w:val="00791DC0"/>
    <w:rsid w:val="0079289F"/>
    <w:rsid w:val="00793142"/>
    <w:rsid w:val="007942E9"/>
    <w:rsid w:val="00795330"/>
    <w:rsid w:val="00796623"/>
    <w:rsid w:val="0079728E"/>
    <w:rsid w:val="007A0384"/>
    <w:rsid w:val="007A3AD8"/>
    <w:rsid w:val="007B313E"/>
    <w:rsid w:val="007B5F01"/>
    <w:rsid w:val="007B7F17"/>
    <w:rsid w:val="007C00A9"/>
    <w:rsid w:val="007C096B"/>
    <w:rsid w:val="007C1459"/>
    <w:rsid w:val="007C515D"/>
    <w:rsid w:val="007D31A2"/>
    <w:rsid w:val="007D601B"/>
    <w:rsid w:val="007E5359"/>
    <w:rsid w:val="007E6478"/>
    <w:rsid w:val="007E6F28"/>
    <w:rsid w:val="007F4CD7"/>
    <w:rsid w:val="007F5E61"/>
    <w:rsid w:val="007F627E"/>
    <w:rsid w:val="007F6727"/>
    <w:rsid w:val="007F6BE8"/>
    <w:rsid w:val="00800451"/>
    <w:rsid w:val="00803F23"/>
    <w:rsid w:val="00805C2F"/>
    <w:rsid w:val="00811987"/>
    <w:rsid w:val="008127B6"/>
    <w:rsid w:val="00817844"/>
    <w:rsid w:val="00823D38"/>
    <w:rsid w:val="008253EF"/>
    <w:rsid w:val="00826FE4"/>
    <w:rsid w:val="00842A3C"/>
    <w:rsid w:val="008502CB"/>
    <w:rsid w:val="008513B7"/>
    <w:rsid w:val="0085687F"/>
    <w:rsid w:val="00856B82"/>
    <w:rsid w:val="00856F2E"/>
    <w:rsid w:val="008610CE"/>
    <w:rsid w:val="0086214F"/>
    <w:rsid w:val="00866A5F"/>
    <w:rsid w:val="008777F9"/>
    <w:rsid w:val="00883E64"/>
    <w:rsid w:val="008874F6"/>
    <w:rsid w:val="008879A2"/>
    <w:rsid w:val="00887A8D"/>
    <w:rsid w:val="0089076C"/>
    <w:rsid w:val="00890A24"/>
    <w:rsid w:val="00893C97"/>
    <w:rsid w:val="00896BED"/>
    <w:rsid w:val="008976FB"/>
    <w:rsid w:val="00897FD9"/>
    <w:rsid w:val="008A070C"/>
    <w:rsid w:val="008A0A31"/>
    <w:rsid w:val="008A1E6D"/>
    <w:rsid w:val="008A230C"/>
    <w:rsid w:val="008A2B41"/>
    <w:rsid w:val="008A3D0D"/>
    <w:rsid w:val="008A5EF1"/>
    <w:rsid w:val="008B051B"/>
    <w:rsid w:val="008B2076"/>
    <w:rsid w:val="008B2370"/>
    <w:rsid w:val="008B3394"/>
    <w:rsid w:val="008B60DB"/>
    <w:rsid w:val="008C2EE6"/>
    <w:rsid w:val="008D59D2"/>
    <w:rsid w:val="008D5B89"/>
    <w:rsid w:val="008D7ECA"/>
    <w:rsid w:val="008E59F9"/>
    <w:rsid w:val="008E7D9E"/>
    <w:rsid w:val="008F23A5"/>
    <w:rsid w:val="008F7EE1"/>
    <w:rsid w:val="0090367C"/>
    <w:rsid w:val="00905DF4"/>
    <w:rsid w:val="009068B8"/>
    <w:rsid w:val="00913970"/>
    <w:rsid w:val="0091401D"/>
    <w:rsid w:val="009140B8"/>
    <w:rsid w:val="0092012A"/>
    <w:rsid w:val="0092118E"/>
    <w:rsid w:val="009213BE"/>
    <w:rsid w:val="00922A3E"/>
    <w:rsid w:val="009259D7"/>
    <w:rsid w:val="00926297"/>
    <w:rsid w:val="00943444"/>
    <w:rsid w:val="0094426D"/>
    <w:rsid w:val="00944384"/>
    <w:rsid w:val="0094772F"/>
    <w:rsid w:val="009478B7"/>
    <w:rsid w:val="00950A54"/>
    <w:rsid w:val="00952551"/>
    <w:rsid w:val="009546C7"/>
    <w:rsid w:val="0096343D"/>
    <w:rsid w:val="009637D4"/>
    <w:rsid w:val="00973D5A"/>
    <w:rsid w:val="00976A89"/>
    <w:rsid w:val="00977DFD"/>
    <w:rsid w:val="00981B6D"/>
    <w:rsid w:val="00992115"/>
    <w:rsid w:val="009968BC"/>
    <w:rsid w:val="009B3814"/>
    <w:rsid w:val="009B750C"/>
    <w:rsid w:val="009B7732"/>
    <w:rsid w:val="009C29FE"/>
    <w:rsid w:val="009C3624"/>
    <w:rsid w:val="009C69D3"/>
    <w:rsid w:val="009C6D0F"/>
    <w:rsid w:val="009D04A5"/>
    <w:rsid w:val="009D0C3A"/>
    <w:rsid w:val="009E2D3B"/>
    <w:rsid w:val="009E2E09"/>
    <w:rsid w:val="009E7E33"/>
    <w:rsid w:val="009F1C3D"/>
    <w:rsid w:val="009F5C28"/>
    <w:rsid w:val="00A00454"/>
    <w:rsid w:val="00A006FB"/>
    <w:rsid w:val="00A017F8"/>
    <w:rsid w:val="00A035DF"/>
    <w:rsid w:val="00A077D7"/>
    <w:rsid w:val="00A13C7A"/>
    <w:rsid w:val="00A14F2F"/>
    <w:rsid w:val="00A24E73"/>
    <w:rsid w:val="00A256A4"/>
    <w:rsid w:val="00A2716C"/>
    <w:rsid w:val="00A27A7F"/>
    <w:rsid w:val="00A34FDD"/>
    <w:rsid w:val="00A35914"/>
    <w:rsid w:val="00A37896"/>
    <w:rsid w:val="00A37EC4"/>
    <w:rsid w:val="00A46DCE"/>
    <w:rsid w:val="00A573A7"/>
    <w:rsid w:val="00A616A1"/>
    <w:rsid w:val="00A6172B"/>
    <w:rsid w:val="00A6355B"/>
    <w:rsid w:val="00A700EB"/>
    <w:rsid w:val="00A82E0D"/>
    <w:rsid w:val="00A8701B"/>
    <w:rsid w:val="00A87587"/>
    <w:rsid w:val="00A95BB8"/>
    <w:rsid w:val="00A96488"/>
    <w:rsid w:val="00AA0E2D"/>
    <w:rsid w:val="00AA760F"/>
    <w:rsid w:val="00AB0334"/>
    <w:rsid w:val="00AB0B93"/>
    <w:rsid w:val="00AB4A98"/>
    <w:rsid w:val="00AB735A"/>
    <w:rsid w:val="00AC1785"/>
    <w:rsid w:val="00AC4DD1"/>
    <w:rsid w:val="00AD4A3E"/>
    <w:rsid w:val="00AD774B"/>
    <w:rsid w:val="00AE0F1C"/>
    <w:rsid w:val="00AE35E5"/>
    <w:rsid w:val="00AE3E8E"/>
    <w:rsid w:val="00AE4D8B"/>
    <w:rsid w:val="00AE76C1"/>
    <w:rsid w:val="00AF3454"/>
    <w:rsid w:val="00AF3FAB"/>
    <w:rsid w:val="00AF4125"/>
    <w:rsid w:val="00AF53FD"/>
    <w:rsid w:val="00AF7EB1"/>
    <w:rsid w:val="00B107C6"/>
    <w:rsid w:val="00B13C99"/>
    <w:rsid w:val="00B14253"/>
    <w:rsid w:val="00B162C0"/>
    <w:rsid w:val="00B20CF5"/>
    <w:rsid w:val="00B23172"/>
    <w:rsid w:val="00B26D69"/>
    <w:rsid w:val="00B27C07"/>
    <w:rsid w:val="00B27EAE"/>
    <w:rsid w:val="00B30578"/>
    <w:rsid w:val="00B35282"/>
    <w:rsid w:val="00B3782C"/>
    <w:rsid w:val="00B37867"/>
    <w:rsid w:val="00B51A6A"/>
    <w:rsid w:val="00B52873"/>
    <w:rsid w:val="00B54F0A"/>
    <w:rsid w:val="00B60196"/>
    <w:rsid w:val="00B610B3"/>
    <w:rsid w:val="00B62D12"/>
    <w:rsid w:val="00B659C1"/>
    <w:rsid w:val="00B70E2A"/>
    <w:rsid w:val="00B7183A"/>
    <w:rsid w:val="00B74A27"/>
    <w:rsid w:val="00B74ED4"/>
    <w:rsid w:val="00B756D7"/>
    <w:rsid w:val="00B8416C"/>
    <w:rsid w:val="00B8669E"/>
    <w:rsid w:val="00B92F09"/>
    <w:rsid w:val="00B972A1"/>
    <w:rsid w:val="00B978DA"/>
    <w:rsid w:val="00BA1A7D"/>
    <w:rsid w:val="00BA37C3"/>
    <w:rsid w:val="00BA44B3"/>
    <w:rsid w:val="00BA6891"/>
    <w:rsid w:val="00BB0B0E"/>
    <w:rsid w:val="00BB1FB9"/>
    <w:rsid w:val="00BB6DBF"/>
    <w:rsid w:val="00BC6104"/>
    <w:rsid w:val="00BD1D5A"/>
    <w:rsid w:val="00BD3422"/>
    <w:rsid w:val="00BD6886"/>
    <w:rsid w:val="00BD690B"/>
    <w:rsid w:val="00BE04BB"/>
    <w:rsid w:val="00BE3799"/>
    <w:rsid w:val="00BE542F"/>
    <w:rsid w:val="00C00AF7"/>
    <w:rsid w:val="00C01570"/>
    <w:rsid w:val="00C02EF6"/>
    <w:rsid w:val="00C06D79"/>
    <w:rsid w:val="00C07C0C"/>
    <w:rsid w:val="00C07DED"/>
    <w:rsid w:val="00C1079B"/>
    <w:rsid w:val="00C17CBE"/>
    <w:rsid w:val="00C2333A"/>
    <w:rsid w:val="00C23467"/>
    <w:rsid w:val="00C3305D"/>
    <w:rsid w:val="00C36F61"/>
    <w:rsid w:val="00C373AB"/>
    <w:rsid w:val="00C40DB6"/>
    <w:rsid w:val="00C455E8"/>
    <w:rsid w:val="00C53AE2"/>
    <w:rsid w:val="00C54D21"/>
    <w:rsid w:val="00C557B6"/>
    <w:rsid w:val="00C57341"/>
    <w:rsid w:val="00C61CF4"/>
    <w:rsid w:val="00C63602"/>
    <w:rsid w:val="00C63C8D"/>
    <w:rsid w:val="00C726F6"/>
    <w:rsid w:val="00C72D0F"/>
    <w:rsid w:val="00C76166"/>
    <w:rsid w:val="00C80416"/>
    <w:rsid w:val="00C86EBB"/>
    <w:rsid w:val="00C90595"/>
    <w:rsid w:val="00C91D1D"/>
    <w:rsid w:val="00C93F14"/>
    <w:rsid w:val="00CA44EE"/>
    <w:rsid w:val="00CA4BDE"/>
    <w:rsid w:val="00CB4F78"/>
    <w:rsid w:val="00CB58A2"/>
    <w:rsid w:val="00CB666E"/>
    <w:rsid w:val="00CC0544"/>
    <w:rsid w:val="00CC2375"/>
    <w:rsid w:val="00CC3778"/>
    <w:rsid w:val="00CC6B7A"/>
    <w:rsid w:val="00CC6D78"/>
    <w:rsid w:val="00CD791E"/>
    <w:rsid w:val="00CE1AEC"/>
    <w:rsid w:val="00CE1E96"/>
    <w:rsid w:val="00CF5624"/>
    <w:rsid w:val="00D03E34"/>
    <w:rsid w:val="00D10B73"/>
    <w:rsid w:val="00D20A52"/>
    <w:rsid w:val="00D21AA2"/>
    <w:rsid w:val="00D21C23"/>
    <w:rsid w:val="00D246C7"/>
    <w:rsid w:val="00D26A98"/>
    <w:rsid w:val="00D27AC5"/>
    <w:rsid w:val="00D27C8F"/>
    <w:rsid w:val="00D30110"/>
    <w:rsid w:val="00D335CE"/>
    <w:rsid w:val="00D34DCF"/>
    <w:rsid w:val="00D42A90"/>
    <w:rsid w:val="00D464C1"/>
    <w:rsid w:val="00D47974"/>
    <w:rsid w:val="00D507BF"/>
    <w:rsid w:val="00D542EE"/>
    <w:rsid w:val="00D60F74"/>
    <w:rsid w:val="00D618CC"/>
    <w:rsid w:val="00D6380F"/>
    <w:rsid w:val="00D711C7"/>
    <w:rsid w:val="00D73042"/>
    <w:rsid w:val="00D76996"/>
    <w:rsid w:val="00D76BC3"/>
    <w:rsid w:val="00D93273"/>
    <w:rsid w:val="00D95919"/>
    <w:rsid w:val="00D97A81"/>
    <w:rsid w:val="00DA06C1"/>
    <w:rsid w:val="00DA0966"/>
    <w:rsid w:val="00DB1C1D"/>
    <w:rsid w:val="00DB276C"/>
    <w:rsid w:val="00DB37D4"/>
    <w:rsid w:val="00DB5773"/>
    <w:rsid w:val="00DB66D9"/>
    <w:rsid w:val="00DC0A89"/>
    <w:rsid w:val="00DC1382"/>
    <w:rsid w:val="00DC4A80"/>
    <w:rsid w:val="00DC531C"/>
    <w:rsid w:val="00DD3259"/>
    <w:rsid w:val="00DD6213"/>
    <w:rsid w:val="00DE0779"/>
    <w:rsid w:val="00DE11A8"/>
    <w:rsid w:val="00DE5057"/>
    <w:rsid w:val="00DE754F"/>
    <w:rsid w:val="00DF01FE"/>
    <w:rsid w:val="00DF4401"/>
    <w:rsid w:val="00DF6333"/>
    <w:rsid w:val="00DF7970"/>
    <w:rsid w:val="00E02519"/>
    <w:rsid w:val="00E07194"/>
    <w:rsid w:val="00E10648"/>
    <w:rsid w:val="00E13191"/>
    <w:rsid w:val="00E16F4A"/>
    <w:rsid w:val="00E222DF"/>
    <w:rsid w:val="00E23D0D"/>
    <w:rsid w:val="00E24B88"/>
    <w:rsid w:val="00E3042F"/>
    <w:rsid w:val="00E31913"/>
    <w:rsid w:val="00E372E2"/>
    <w:rsid w:val="00E443FF"/>
    <w:rsid w:val="00E45596"/>
    <w:rsid w:val="00E4583A"/>
    <w:rsid w:val="00E46C6F"/>
    <w:rsid w:val="00E50C4D"/>
    <w:rsid w:val="00E637FC"/>
    <w:rsid w:val="00E65275"/>
    <w:rsid w:val="00E6589C"/>
    <w:rsid w:val="00E71FCD"/>
    <w:rsid w:val="00E72C26"/>
    <w:rsid w:val="00E74B72"/>
    <w:rsid w:val="00E7560D"/>
    <w:rsid w:val="00E75A03"/>
    <w:rsid w:val="00E762D0"/>
    <w:rsid w:val="00E82768"/>
    <w:rsid w:val="00E84355"/>
    <w:rsid w:val="00E97488"/>
    <w:rsid w:val="00EA23FE"/>
    <w:rsid w:val="00EB2C3A"/>
    <w:rsid w:val="00EB7238"/>
    <w:rsid w:val="00EC0C53"/>
    <w:rsid w:val="00EC1547"/>
    <w:rsid w:val="00EC2A68"/>
    <w:rsid w:val="00EC2E84"/>
    <w:rsid w:val="00EC7B38"/>
    <w:rsid w:val="00ED363C"/>
    <w:rsid w:val="00ED5314"/>
    <w:rsid w:val="00ED7E76"/>
    <w:rsid w:val="00EF20CA"/>
    <w:rsid w:val="00EF4470"/>
    <w:rsid w:val="00F07D71"/>
    <w:rsid w:val="00F1442B"/>
    <w:rsid w:val="00F20E09"/>
    <w:rsid w:val="00F24415"/>
    <w:rsid w:val="00F25878"/>
    <w:rsid w:val="00F3757D"/>
    <w:rsid w:val="00F44702"/>
    <w:rsid w:val="00F44863"/>
    <w:rsid w:val="00F44C47"/>
    <w:rsid w:val="00F60376"/>
    <w:rsid w:val="00F64B5D"/>
    <w:rsid w:val="00F77658"/>
    <w:rsid w:val="00F85346"/>
    <w:rsid w:val="00F90F33"/>
    <w:rsid w:val="00F93E0B"/>
    <w:rsid w:val="00FA4910"/>
    <w:rsid w:val="00FA7AAF"/>
    <w:rsid w:val="00FB16B5"/>
    <w:rsid w:val="00FB5E7B"/>
    <w:rsid w:val="00FC7F73"/>
    <w:rsid w:val="00FD0D85"/>
    <w:rsid w:val="00FD2929"/>
    <w:rsid w:val="00FD56E3"/>
    <w:rsid w:val="00FD79BA"/>
    <w:rsid w:val="00FE7F57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0045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04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045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00454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A00454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A0045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00454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18953D-BBD9-4328-88B4-E5536A85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183</TotalTime>
  <Pages>6</Pages>
  <Words>1898</Words>
  <Characters>11751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 OFFICER (PIO)</vt:lpstr>
    </vt:vector>
  </TitlesOfParts>
  <Company>EMS Authority</Company>
  <LinksUpToDate>false</LinksUpToDate>
  <CharactersWithSpaces>13622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Unit Leader</dc:title>
  <dc:creator>CA EMSA</dc:creator>
  <cp:lastModifiedBy>Capps, Lauran@EMSA</cp:lastModifiedBy>
  <cp:revision>26</cp:revision>
  <cp:lastPrinted>2013-02-13T17:23:00Z</cp:lastPrinted>
  <dcterms:created xsi:type="dcterms:W3CDTF">2013-12-16T20:29:00Z</dcterms:created>
  <dcterms:modified xsi:type="dcterms:W3CDTF">2014-04-15T22:04:00Z</dcterms:modified>
</cp:coreProperties>
</file>