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7C24" w14:textId="77777777" w:rsidR="007A7689" w:rsidRDefault="007A7689" w:rsidP="002B2004">
      <w:pPr>
        <w:jc w:val="center"/>
        <w:rPr>
          <w:b/>
          <w:bCs/>
        </w:rPr>
      </w:pPr>
      <w:r>
        <w:rPr>
          <w:b/>
          <w:bCs/>
        </w:rPr>
        <w:t>Tacking Ambulance Patient Offload Delays: Get Ready for AB 40</w:t>
      </w:r>
    </w:p>
    <w:p w14:paraId="16A5FABC" w14:textId="7890BC8F" w:rsidR="007A7689" w:rsidRDefault="007A7689" w:rsidP="002B2004">
      <w:pPr>
        <w:jc w:val="center"/>
        <w:rPr>
          <w:b/>
          <w:bCs/>
        </w:rPr>
      </w:pPr>
      <w:r>
        <w:rPr>
          <w:b/>
          <w:bCs/>
        </w:rPr>
        <w:t>EMS Provider Webinar – Questions and Responses:</w:t>
      </w:r>
    </w:p>
    <w:p w14:paraId="3E7C5130" w14:textId="1498494B" w:rsidR="00096B08" w:rsidRPr="00F95D73" w:rsidRDefault="00F95D73">
      <w:r w:rsidRPr="00F95D73">
        <w:rPr>
          <w:b/>
          <w:bCs/>
        </w:rPr>
        <w:t>Question</w:t>
      </w:r>
      <w:r w:rsidRPr="00F95D73">
        <w:t>: Is there a time frame by which hospitals must submit discrepant reviews?</w:t>
      </w:r>
    </w:p>
    <w:p w14:paraId="64742A80" w14:textId="12C92EC6" w:rsidR="00F95D73" w:rsidRPr="00F95D73" w:rsidRDefault="00F95D73">
      <w:r w:rsidRPr="00F95D73">
        <w:rPr>
          <w:b/>
          <w:bCs/>
        </w:rPr>
        <w:t>Response</w:t>
      </w:r>
      <w:r w:rsidRPr="00F95D73">
        <w:t xml:space="preserve">: Hospitals are asked to submit their audits within </w:t>
      </w:r>
      <w:r w:rsidRPr="00F95D73">
        <w:rPr>
          <w:b/>
          <w:bCs/>
        </w:rPr>
        <w:t>10</w:t>
      </w:r>
      <w:r w:rsidRPr="00F95D73">
        <w:t xml:space="preserve"> days of the end of the month of which they are completing their audit.</w:t>
      </w:r>
    </w:p>
    <w:p w14:paraId="5BD99036" w14:textId="178D7F77" w:rsidR="00F95D73" w:rsidRPr="00F95D73" w:rsidRDefault="00F95D73">
      <w:r w:rsidRPr="00F95D73">
        <w:rPr>
          <w:b/>
          <w:bCs/>
        </w:rPr>
        <w:t>Question</w:t>
      </w:r>
      <w:r w:rsidRPr="00F95D73">
        <w:t>: What steps are being taken to ensure arrival at hospital times align?</w:t>
      </w:r>
    </w:p>
    <w:p w14:paraId="68F455A7" w14:textId="35231615" w:rsidR="00F95D73" w:rsidRDefault="00F95D73">
      <w:pPr>
        <w:rPr>
          <w:rFonts w:eastAsia="Segoe UI" w:cs="Segoe UI"/>
          <w:color w:val="242424"/>
        </w:rPr>
      </w:pPr>
      <w:r w:rsidRPr="00F95D73">
        <w:rPr>
          <w:b/>
          <w:bCs/>
        </w:rPr>
        <w:t>Response</w:t>
      </w:r>
      <w:r w:rsidRPr="00F95D73">
        <w:t xml:space="preserve">: </w:t>
      </w:r>
      <w:r w:rsidRPr="00F95D73">
        <w:rPr>
          <w:rFonts w:eastAsia="Segoe UI" w:cs="Segoe UI"/>
          <w:color w:val="242424"/>
        </w:rPr>
        <w:t>That is going to be a discussion between providers, LEMSA and hospitals.</w:t>
      </w:r>
      <w:r>
        <w:rPr>
          <w:rFonts w:eastAsia="Segoe UI" w:cs="Segoe UI"/>
          <w:color w:val="242424"/>
        </w:rPr>
        <w:t xml:space="preserve"> The digital signature acquired by EMS Providers is to ensure that the hospital representative agrees with the transfer of care time captured in eTimes.12.</w:t>
      </w:r>
    </w:p>
    <w:p w14:paraId="4A2447FA" w14:textId="0FEB6F94" w:rsidR="00F95D73" w:rsidRDefault="00F95D73">
      <w:pPr>
        <w:rPr>
          <w:rFonts w:eastAsia="Segoe UI" w:cs="Segoe UI"/>
          <w:color w:val="242424"/>
        </w:rPr>
      </w:pPr>
      <w:r w:rsidRPr="00133E38">
        <w:rPr>
          <w:rFonts w:eastAsia="Segoe UI" w:cs="Segoe UI"/>
          <w:b/>
          <w:bCs/>
          <w:color w:val="242424"/>
        </w:rPr>
        <w:t>Question</w:t>
      </w:r>
      <w:r>
        <w:rPr>
          <w:rFonts w:eastAsia="Segoe UI" w:cs="Segoe UI"/>
          <w:color w:val="242424"/>
        </w:rPr>
        <w:t>:</w:t>
      </w:r>
      <w:r w:rsidR="00133E38">
        <w:rPr>
          <w:rFonts w:eastAsia="Segoe UI" w:cs="Segoe UI"/>
          <w:color w:val="242424"/>
        </w:rPr>
        <w:t xml:space="preserve"> Is the APOT Audit required if a hospital is meeting the LEMSA APOT Standard?</w:t>
      </w:r>
    </w:p>
    <w:p w14:paraId="56B24BCE" w14:textId="13A358BD" w:rsidR="00F95D73" w:rsidRDefault="00133E38">
      <w:pPr>
        <w:rPr>
          <w:rFonts w:eastAsia="Segoe UI" w:cs="Segoe UI"/>
          <w:color w:val="242424"/>
        </w:rPr>
      </w:pPr>
      <w:r w:rsidRPr="35AF1E1F">
        <w:rPr>
          <w:rFonts w:eastAsia="Segoe UI" w:cs="Segoe UI"/>
          <w:b/>
          <w:bCs/>
          <w:color w:val="242424"/>
        </w:rPr>
        <w:t>Response</w:t>
      </w:r>
      <w:r w:rsidRPr="35AF1E1F">
        <w:rPr>
          <w:rFonts w:eastAsia="Segoe UI" w:cs="Segoe UI"/>
          <w:color w:val="242424"/>
        </w:rPr>
        <w:t xml:space="preserve">: </w:t>
      </w:r>
      <w:r w:rsidR="00F0328A" w:rsidRPr="00F0328A">
        <w:rPr>
          <w:rFonts w:eastAsia="Segoe UI" w:cs="Segoe UI"/>
          <w:color w:val="242424"/>
        </w:rPr>
        <w:t xml:space="preserve">The APOT Audit is </w:t>
      </w:r>
      <w:r w:rsidR="00F0328A" w:rsidRPr="00F0328A">
        <w:rPr>
          <w:rFonts w:eastAsia="Segoe UI" w:cs="Segoe UI"/>
          <w:color w:val="242424"/>
        </w:rPr>
        <w:t>optional and</w:t>
      </w:r>
      <w:r w:rsidR="00F0328A" w:rsidRPr="00F0328A">
        <w:rPr>
          <w:rFonts w:eastAsia="Segoe UI" w:cs="Segoe UI"/>
          <w:color w:val="242424"/>
        </w:rPr>
        <w:t xml:space="preserve"> offered to hospitals who are interested in validating the hospital arrival (eTimes.11) and transfer of care (eTimes.12) times documented in the ePCR. For hospitals that do not participate in the Audit Tool to correct discrepancies, the hospital arrival and transfer of care times used to calculate APOT will be the default times entered into </w:t>
      </w:r>
      <w:proofErr w:type="spellStart"/>
      <w:r w:rsidR="00F0328A" w:rsidRPr="00F0328A">
        <w:rPr>
          <w:rFonts w:eastAsia="Segoe UI" w:cs="Segoe UI"/>
          <w:color w:val="242424"/>
        </w:rPr>
        <w:t>ePCRs</w:t>
      </w:r>
      <w:proofErr w:type="spellEnd"/>
      <w:r w:rsidR="00F0328A" w:rsidRPr="00F0328A">
        <w:rPr>
          <w:rFonts w:eastAsia="Segoe UI" w:cs="Segoe UI"/>
          <w:color w:val="242424"/>
        </w:rPr>
        <w:t>. Hospitals which are compliant with their LEMSAs APOT Standard have no functional reason to participate in the APOT Audit tool.</w:t>
      </w:r>
    </w:p>
    <w:p w14:paraId="3BDA4519" w14:textId="439853D3" w:rsidR="00133E38" w:rsidRDefault="00133E38">
      <w:pPr>
        <w:rPr>
          <w:rFonts w:eastAsia="Segoe UI" w:cs="Segoe UI"/>
          <w:color w:val="242424"/>
        </w:rPr>
      </w:pPr>
      <w:r w:rsidRPr="00514958">
        <w:rPr>
          <w:rFonts w:eastAsia="Segoe UI" w:cs="Segoe UI"/>
          <w:b/>
          <w:bCs/>
          <w:color w:val="242424"/>
        </w:rPr>
        <w:t>Question</w:t>
      </w:r>
      <w:r>
        <w:rPr>
          <w:rFonts w:eastAsia="Segoe UI" w:cs="Segoe UI"/>
          <w:color w:val="242424"/>
        </w:rPr>
        <w:t>: Why does EMSA not use the time captured in eTimes.19 for the transfer of care time?</w:t>
      </w:r>
    </w:p>
    <w:p w14:paraId="42C93C50" w14:textId="15C73E4E" w:rsidR="00133E38" w:rsidRDefault="00133E38">
      <w:pPr>
        <w:rPr>
          <w:rFonts w:eastAsia="Segoe UI" w:cs="Segoe UI"/>
          <w:color w:val="242424"/>
        </w:rPr>
      </w:pPr>
      <w:r w:rsidRPr="00514958">
        <w:rPr>
          <w:rFonts w:eastAsia="Segoe UI" w:cs="Segoe UI"/>
          <w:b/>
          <w:bCs/>
          <w:color w:val="242424"/>
        </w:rPr>
        <w:t>Response</w:t>
      </w:r>
      <w:r>
        <w:rPr>
          <w:rFonts w:eastAsia="Segoe UI" w:cs="Segoe UI"/>
          <w:color w:val="242424"/>
        </w:rPr>
        <w:t>: eTimes.12 is specifically identified in the NEMSIS Data Dictionary as the Patient Transfer of Care Date/Time.  eTimes.19 is a signature field which we are using to validate the transfer of care time found in eTimes.12.  Since signature may not be able to be captured at the time a patient’s care is transferred, we choose to stick with the capture time in eTimes.12.</w:t>
      </w:r>
    </w:p>
    <w:p w14:paraId="08CF8121" w14:textId="4340296C" w:rsidR="00133E38" w:rsidRDefault="00133E38">
      <w:r w:rsidRPr="00514958">
        <w:rPr>
          <w:b/>
          <w:bCs/>
        </w:rPr>
        <w:t>Question</w:t>
      </w:r>
      <w:r>
        <w:t>: How do EMS providers obtain a list of each run and times to validate the audit?</w:t>
      </w:r>
    </w:p>
    <w:p w14:paraId="04863860" w14:textId="7E21371E" w:rsidR="00133E38" w:rsidRDefault="00133E38">
      <w:r w:rsidRPr="00514958">
        <w:rPr>
          <w:b/>
          <w:bCs/>
        </w:rPr>
        <w:t>Response</w:t>
      </w:r>
      <w:r>
        <w:t xml:space="preserve">: When a hospital completes their monthly audit, the providers with discrepant records will receive a notification which includes the ePCR number </w:t>
      </w:r>
      <w:r>
        <w:lastRenderedPageBreak/>
        <w:t>for discrepant records. These will be key to discussions between EMS Providers, Hospitals, and the LEMSA.</w:t>
      </w:r>
    </w:p>
    <w:p w14:paraId="36452857" w14:textId="65691BA3" w:rsidR="00133E38" w:rsidRDefault="00133E38">
      <w:r w:rsidRPr="00514958">
        <w:rPr>
          <w:b/>
          <w:bCs/>
        </w:rPr>
        <w:t>Question</w:t>
      </w:r>
      <w:r>
        <w:t xml:space="preserve">: </w:t>
      </w:r>
      <w:r w:rsidRPr="00133E38">
        <w:t>If a hospital disagrees with the transfer of care time at the time of signature, what should the EMT paramedic do?</w:t>
      </w:r>
    </w:p>
    <w:p w14:paraId="6491FD0D" w14:textId="05A93268" w:rsidR="00133E38" w:rsidRDefault="00133E38">
      <w:r w:rsidRPr="00514958">
        <w:rPr>
          <w:b/>
          <w:bCs/>
        </w:rPr>
        <w:t>Response</w:t>
      </w:r>
      <w:r>
        <w:t>: Work with your Local EMS Agency to discuss this specific situation.  EMSA encourages</w:t>
      </w:r>
      <w:r w:rsidRPr="00133E38">
        <w:t xml:space="preserve"> professional conversation</w:t>
      </w:r>
      <w:r>
        <w:t>s</w:t>
      </w:r>
      <w:r w:rsidRPr="00133E38">
        <w:t xml:space="preserve"> or discussion</w:t>
      </w:r>
      <w:r>
        <w:t>s</w:t>
      </w:r>
      <w:r w:rsidRPr="00133E38">
        <w:t xml:space="preserve"> with the</w:t>
      </w:r>
      <w:r w:rsidR="00A8247F">
        <w:t xml:space="preserve"> </w:t>
      </w:r>
      <w:r w:rsidR="00C735CC">
        <w:t xml:space="preserve">hospital </w:t>
      </w:r>
      <w:r w:rsidR="00C735CC" w:rsidRPr="00133E38">
        <w:t>healthcare</w:t>
      </w:r>
      <w:r w:rsidRPr="00133E38">
        <w:t xml:space="preserve"> staff</w:t>
      </w:r>
      <w:r w:rsidR="00A8247F">
        <w:t xml:space="preserve"> </w:t>
      </w:r>
      <w:r w:rsidRPr="00133E38">
        <w:t>to try and resolve it in the moment, because that would be the best option if</w:t>
      </w:r>
      <w:r w:rsidR="00A8247F">
        <w:t xml:space="preserve"> possible.  Always document these situations in the narrative of your ePCR for future review and reference.</w:t>
      </w:r>
    </w:p>
    <w:p w14:paraId="4BBD9AD5" w14:textId="30A65506" w:rsidR="00A8247F" w:rsidRDefault="00A8247F">
      <w:r w:rsidRPr="00514958">
        <w:rPr>
          <w:b/>
          <w:bCs/>
        </w:rPr>
        <w:t>Question</w:t>
      </w:r>
      <w:r>
        <w:t>: T</w:t>
      </w:r>
      <w:r w:rsidRPr="00A8247F">
        <w:t xml:space="preserve">he </w:t>
      </w:r>
      <w:r w:rsidR="00514958" w:rsidRPr="00A8247F">
        <w:t>only</w:t>
      </w:r>
      <w:r w:rsidRPr="00A8247F">
        <w:t xml:space="preserve"> </w:t>
      </w:r>
      <w:r w:rsidR="00514958">
        <w:t>new activity</w:t>
      </w:r>
      <w:r w:rsidRPr="00A8247F">
        <w:t xml:space="preserve"> we are asking our </w:t>
      </w:r>
      <w:r w:rsidR="00514958">
        <w:t xml:space="preserve">EMS </w:t>
      </w:r>
      <w:r w:rsidRPr="00A8247F">
        <w:t xml:space="preserve">crews to do is to obtain a signature at the time of transfer of care. The nurses </w:t>
      </w:r>
      <w:r>
        <w:t xml:space="preserve">are </w:t>
      </w:r>
      <w:r w:rsidRPr="00A8247F">
        <w:t xml:space="preserve">then responsible </w:t>
      </w:r>
      <w:r w:rsidR="00514958" w:rsidRPr="00A8247F">
        <w:t>for documenting</w:t>
      </w:r>
      <w:r w:rsidRPr="00A8247F">
        <w:t xml:space="preserve"> the transfer of care time in their own system. If there is any discrepancies between the times, it will come out during the audit run by the hospitals. Is that correct?</w:t>
      </w:r>
    </w:p>
    <w:p w14:paraId="17D2B4AE" w14:textId="57EF34D1" w:rsidR="00514958" w:rsidRDefault="00514958">
      <w:r w:rsidRPr="00514958">
        <w:rPr>
          <w:b/>
          <w:bCs/>
        </w:rPr>
        <w:t>Response</w:t>
      </w:r>
      <w:r>
        <w:t xml:space="preserve">: </w:t>
      </w:r>
      <w:r w:rsidRPr="00514958">
        <w:t xml:space="preserve">Yes, that is correct. </w:t>
      </w:r>
    </w:p>
    <w:p w14:paraId="7CCDD5B4" w14:textId="2EFDDD2A" w:rsidR="00514958" w:rsidRDefault="00514958">
      <w:r w:rsidRPr="00514958">
        <w:rPr>
          <w:b/>
          <w:bCs/>
        </w:rPr>
        <w:t>Questions</w:t>
      </w:r>
      <w:r>
        <w:t>: Who are you talking about when EMSA is referencing “providers?”</w:t>
      </w:r>
    </w:p>
    <w:p w14:paraId="7CB989DB" w14:textId="47AB2ABE" w:rsidR="00514958" w:rsidRDefault="00514958">
      <w:r w:rsidRPr="00514958">
        <w:rPr>
          <w:b/>
          <w:bCs/>
        </w:rPr>
        <w:t>Response</w:t>
      </w:r>
      <w:r>
        <w:t>: EMSA is</w:t>
      </w:r>
      <w:r w:rsidRPr="00514958">
        <w:t xml:space="preserve"> referring to EMS providers</w:t>
      </w:r>
      <w:r>
        <w:t>. EMTs, paramedics and the EMS Agencies that they work for.</w:t>
      </w:r>
    </w:p>
    <w:p w14:paraId="157D8B8E" w14:textId="442B5FAE" w:rsidR="00514958" w:rsidRDefault="00514958">
      <w:r w:rsidRPr="00514958">
        <w:rPr>
          <w:b/>
          <w:bCs/>
        </w:rPr>
        <w:t>Questions</w:t>
      </w:r>
      <w:r>
        <w:t>: Are there any standardized definitions established anywhere?</w:t>
      </w:r>
    </w:p>
    <w:p w14:paraId="2DE7597F" w14:textId="5928B1A0" w:rsidR="00514958" w:rsidRDefault="00514958">
      <w:r w:rsidRPr="00514958">
        <w:rPr>
          <w:b/>
          <w:bCs/>
        </w:rPr>
        <w:t>Response</w:t>
      </w:r>
      <w:r>
        <w:t xml:space="preserve">: Yes. All relevant definitions related to APOT are a part of the approved emergency regulations which is available on our APOT webpage at </w:t>
      </w:r>
      <w:hyperlink r:id="rId7" w:history="1">
        <w:r w:rsidRPr="00862BB2">
          <w:rPr>
            <w:rStyle w:val="Hyperlink"/>
          </w:rPr>
          <w:t>www.emsa.ca.gov/apot</w:t>
        </w:r>
      </w:hyperlink>
      <w:r>
        <w:t>.</w:t>
      </w:r>
    </w:p>
    <w:p w14:paraId="0A816A06" w14:textId="1530B552" w:rsidR="00514958" w:rsidRDefault="00514958">
      <w:r w:rsidRPr="007A7689">
        <w:rPr>
          <w:b/>
          <w:bCs/>
        </w:rPr>
        <w:t>Question</w:t>
      </w:r>
      <w:r w:rsidR="007A7689">
        <w:t>: Why are cross-boundary transports not included in the Audit?</w:t>
      </w:r>
    </w:p>
    <w:p w14:paraId="503E3E58" w14:textId="481D0D5F" w:rsidR="007A7689" w:rsidRDefault="007A7689">
      <w:r w:rsidRPr="007A7689">
        <w:rPr>
          <w:b/>
          <w:bCs/>
        </w:rPr>
        <w:t>Response</w:t>
      </w:r>
      <w:r>
        <w:t>: For the initial launch of the APOT Audit Tool, EMSA chose to focus only on patient transport that occur within the same operational areas as the hospital.  Hospitals are only to be held accountable to their own LEMSA’s APOT Standard. EMSA continues to monitor all transports and offloads at all facilities statewide. This monitoring takes place in a separate forum.</w:t>
      </w:r>
    </w:p>
    <w:p w14:paraId="3D588479" w14:textId="0D1F8318" w:rsidR="007A7689" w:rsidRDefault="007A7689">
      <w:r w:rsidRPr="007A7689">
        <w:rPr>
          <w:b/>
          <w:bCs/>
        </w:rPr>
        <w:t>Question</w:t>
      </w:r>
      <w:r>
        <w:t>: When do the new ePCR requirements go into effect?</w:t>
      </w:r>
    </w:p>
    <w:p w14:paraId="2CCAA3A9" w14:textId="54FC2FC9" w:rsidR="007A7689" w:rsidRDefault="007A7689">
      <w:r w:rsidRPr="007A7689">
        <w:rPr>
          <w:b/>
          <w:bCs/>
        </w:rPr>
        <w:t>Response</w:t>
      </w:r>
      <w:r>
        <w:t>:  New ePCR requirements went into effect when the</w:t>
      </w:r>
      <w:r w:rsidRPr="007A7689">
        <w:t xml:space="preserve"> emergency regulations were passed by the Office of Administrative Law at the end of June</w:t>
      </w:r>
      <w:r>
        <w:t xml:space="preserve">.  </w:t>
      </w:r>
      <w:r>
        <w:lastRenderedPageBreak/>
        <w:t>Please work with your ePCR Vendor and LEMSA to implement all requirements as soon as possible.</w:t>
      </w:r>
    </w:p>
    <w:p w14:paraId="630C9F8D" w14:textId="77777777" w:rsidR="00514958" w:rsidRPr="00F95D73" w:rsidRDefault="00514958"/>
    <w:sectPr w:rsidR="00514958" w:rsidRPr="00F95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73"/>
    <w:rsid w:val="00096B08"/>
    <w:rsid w:val="000E7613"/>
    <w:rsid w:val="00133E38"/>
    <w:rsid w:val="002B2004"/>
    <w:rsid w:val="0041080F"/>
    <w:rsid w:val="004C40BE"/>
    <w:rsid w:val="00514958"/>
    <w:rsid w:val="006F623F"/>
    <w:rsid w:val="007A7689"/>
    <w:rsid w:val="00A8247F"/>
    <w:rsid w:val="00BB71C8"/>
    <w:rsid w:val="00C735CC"/>
    <w:rsid w:val="00F0328A"/>
    <w:rsid w:val="00F95D73"/>
    <w:rsid w:val="35AF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B3CF"/>
  <w15:chartTrackingRefBased/>
  <w15:docId w15:val="{4DEE5ACE-7E95-4190-AD73-19206EF9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D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D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5D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5D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5D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5D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5D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D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D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5D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5D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D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D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D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D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D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D73"/>
    <w:pPr>
      <w:spacing w:before="160"/>
      <w:jc w:val="center"/>
    </w:pPr>
    <w:rPr>
      <w:i/>
      <w:iCs/>
      <w:color w:val="404040" w:themeColor="text1" w:themeTint="BF"/>
    </w:rPr>
  </w:style>
  <w:style w:type="character" w:customStyle="1" w:styleId="QuoteChar">
    <w:name w:val="Quote Char"/>
    <w:basedOn w:val="DefaultParagraphFont"/>
    <w:link w:val="Quote"/>
    <w:uiPriority w:val="29"/>
    <w:rsid w:val="00F95D73"/>
    <w:rPr>
      <w:i/>
      <w:iCs/>
      <w:color w:val="404040" w:themeColor="text1" w:themeTint="BF"/>
    </w:rPr>
  </w:style>
  <w:style w:type="paragraph" w:styleId="ListParagraph">
    <w:name w:val="List Paragraph"/>
    <w:basedOn w:val="Normal"/>
    <w:uiPriority w:val="34"/>
    <w:qFormat/>
    <w:rsid w:val="00F95D73"/>
    <w:pPr>
      <w:ind w:left="720"/>
      <w:contextualSpacing/>
    </w:pPr>
  </w:style>
  <w:style w:type="character" w:styleId="IntenseEmphasis">
    <w:name w:val="Intense Emphasis"/>
    <w:basedOn w:val="DefaultParagraphFont"/>
    <w:uiPriority w:val="21"/>
    <w:qFormat/>
    <w:rsid w:val="00F95D73"/>
    <w:rPr>
      <w:i/>
      <w:iCs/>
      <w:color w:val="0F4761" w:themeColor="accent1" w:themeShade="BF"/>
    </w:rPr>
  </w:style>
  <w:style w:type="paragraph" w:styleId="IntenseQuote">
    <w:name w:val="Intense Quote"/>
    <w:basedOn w:val="Normal"/>
    <w:next w:val="Normal"/>
    <w:link w:val="IntenseQuoteChar"/>
    <w:uiPriority w:val="30"/>
    <w:qFormat/>
    <w:rsid w:val="00F9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D73"/>
    <w:rPr>
      <w:i/>
      <w:iCs/>
      <w:color w:val="0F4761" w:themeColor="accent1" w:themeShade="BF"/>
    </w:rPr>
  </w:style>
  <w:style w:type="character" w:styleId="IntenseReference">
    <w:name w:val="Intense Reference"/>
    <w:basedOn w:val="DefaultParagraphFont"/>
    <w:uiPriority w:val="32"/>
    <w:qFormat/>
    <w:rsid w:val="00F95D73"/>
    <w:rPr>
      <w:b/>
      <w:bCs/>
      <w:smallCaps/>
      <w:color w:val="0F4761" w:themeColor="accent1" w:themeShade="BF"/>
      <w:spacing w:val="5"/>
    </w:rPr>
  </w:style>
  <w:style w:type="character" w:styleId="Hyperlink">
    <w:name w:val="Hyperlink"/>
    <w:basedOn w:val="DefaultParagraphFont"/>
    <w:uiPriority w:val="99"/>
    <w:unhideWhenUsed/>
    <w:rsid w:val="00514958"/>
    <w:rPr>
      <w:color w:val="467886" w:themeColor="hyperlink"/>
      <w:u w:val="single"/>
    </w:rPr>
  </w:style>
  <w:style w:type="character" w:styleId="UnresolvedMention">
    <w:name w:val="Unresolved Mention"/>
    <w:basedOn w:val="DefaultParagraphFont"/>
    <w:uiPriority w:val="99"/>
    <w:semiHidden/>
    <w:unhideWhenUsed/>
    <w:rsid w:val="0051495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emsa.ca.gov/ap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94FEAA413C41BF26EEA6D7F28A58" ma:contentTypeVersion="6" ma:contentTypeDescription="Create a new document." ma:contentTypeScope="" ma:versionID="b74a86ef0b6fd54863c1791900df6479">
  <xsd:schema xmlns:xsd="http://www.w3.org/2001/XMLSchema" xmlns:xs="http://www.w3.org/2001/XMLSchema" xmlns:p="http://schemas.microsoft.com/office/2006/metadata/properties" xmlns:ns2="a62fc4cc-4488-4f56-bb9e-af4264d3642f" xmlns:ns3="32510935-d009-4cc1-b642-f7f312686980" targetNamespace="http://schemas.microsoft.com/office/2006/metadata/properties" ma:root="true" ma:fieldsID="bb698a07fe3181be0a7fe4b8e1c31299" ns2:_="" ns3:_="">
    <xsd:import namespace="a62fc4cc-4488-4f56-bb9e-af4264d3642f"/>
    <xsd:import namespace="32510935-d009-4cc1-b642-f7f312686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fc4cc-4488-4f56-bb9e-af4264d3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10935-d009-4cc1-b642-f7f3126869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EFBB7-6E06-4A21-8CED-0AF2EBE77F35}">
  <ds:schemaRefs>
    <ds:schemaRef ds:uri="http://purl.org/dc/elements/1.1/"/>
    <ds:schemaRef ds:uri="http://purl.org/dc/dcmitype/"/>
    <ds:schemaRef ds:uri="http://schemas.microsoft.com/office/2006/documentManagement/types"/>
    <ds:schemaRef ds:uri="http://schemas.microsoft.com/office/2006/metadata/properties"/>
    <ds:schemaRef ds:uri="32510935-d009-4cc1-b642-f7f312686980"/>
    <ds:schemaRef ds:uri="http://purl.org/dc/terms/"/>
    <ds:schemaRef ds:uri="http://schemas.microsoft.com/office/infopath/2007/PartnerControls"/>
    <ds:schemaRef ds:uri="http://schemas.openxmlformats.org/package/2006/metadata/core-properties"/>
    <ds:schemaRef ds:uri="a62fc4cc-4488-4f56-bb9e-af4264d3642f"/>
    <ds:schemaRef ds:uri="http://www.w3.org/XML/1998/namespace"/>
  </ds:schemaRefs>
</ds:datastoreItem>
</file>

<file path=customXml/itemProps2.xml><?xml version="1.0" encoding="utf-8"?>
<ds:datastoreItem xmlns:ds="http://schemas.openxmlformats.org/officeDocument/2006/customXml" ds:itemID="{F6F002AA-7708-4291-8002-43F9F93F861C}">
  <ds:schemaRefs>
    <ds:schemaRef ds:uri="http://schemas.microsoft.com/sharepoint/v3/contenttype/forms"/>
  </ds:schemaRefs>
</ds:datastoreItem>
</file>

<file path=customXml/itemProps3.xml><?xml version="1.0" encoding="utf-8"?>
<ds:datastoreItem xmlns:ds="http://schemas.openxmlformats.org/officeDocument/2006/customXml" ds:itemID="{CFCD0FC2-59A6-4AF5-8828-6A71DC387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fc4cc-4488-4f56-bb9e-af4264d3642f"/>
    <ds:schemaRef ds:uri="32510935-d009-4cc1-b642-f7f312686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Adam@EMSA</dc:creator>
  <cp:keywords/>
  <dc:description/>
  <cp:lastModifiedBy>Davis, Adam@EMSA</cp:lastModifiedBy>
  <cp:revision>5</cp:revision>
  <dcterms:created xsi:type="dcterms:W3CDTF">2025-07-11T18:11:00Z</dcterms:created>
  <dcterms:modified xsi:type="dcterms:W3CDTF">2025-07-14T19:20:00Z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0x010100752A94FEAA413C41BF26EEA6D7F28A58</vt:lpwstr>
  </property>
</Properties>
</file>